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6DCA0" w14:textId="584E4CC3" w:rsidR="00B05F8C" w:rsidRPr="00B05F8C" w:rsidRDefault="007D39E1" w:rsidP="00B05F8C">
      <w:pPr>
        <w:shd w:val="clear" w:color="auto" w:fill="FFFFFF"/>
        <w:spacing w:after="450" w:line="240" w:lineRule="atLeast"/>
        <w:outlineLvl w:val="0"/>
        <w:rPr>
          <w:rFonts w:ascii="Arial" w:eastAsia="Times New Roman" w:hAnsi="Arial" w:cs="Arial"/>
          <w:color w:val="464646"/>
          <w:kern w:val="36"/>
          <w:sz w:val="48"/>
          <w:szCs w:val="48"/>
        </w:rPr>
      </w:pPr>
      <w:bookmarkStart w:id="0" w:name="_Hlk147313280"/>
      <w:bookmarkStart w:id="1" w:name="_GoBack"/>
      <w:bookmarkEnd w:id="1"/>
      <w:r>
        <w:rPr>
          <w:rFonts w:ascii="Arial" w:eastAsia="Times New Roman" w:hAnsi="Arial" w:cs="Arial"/>
          <w:color w:val="464646"/>
          <w:kern w:val="36"/>
          <w:sz w:val="48"/>
          <w:szCs w:val="48"/>
        </w:rPr>
        <w:t>Undergraduate College: Admission</w:t>
      </w:r>
      <w:r w:rsidRPr="00B05F8C">
        <w:rPr>
          <w:rFonts w:ascii="Arial" w:eastAsia="Times New Roman" w:hAnsi="Arial" w:cs="Arial"/>
          <w:color w:val="464646"/>
          <w:kern w:val="36"/>
          <w:sz w:val="48"/>
          <w:szCs w:val="48"/>
        </w:rPr>
        <w:t xml:space="preserve"> Policy</w:t>
      </w:r>
      <w:r>
        <w:rPr>
          <w:rFonts w:ascii="Arial" w:eastAsia="Times New Roman" w:hAnsi="Arial" w:cs="Arial"/>
          <w:color w:val="464646"/>
          <w:kern w:val="36"/>
          <w:sz w:val="48"/>
          <w:szCs w:val="48"/>
        </w:rPr>
        <w:t xml:space="preserve"> for Direct-Entry and Transfer </w:t>
      </w:r>
      <w:r w:rsidR="000A58BF">
        <w:rPr>
          <w:rFonts w:ascii="Arial" w:eastAsia="Times New Roman" w:hAnsi="Arial" w:cs="Arial"/>
          <w:color w:val="464646"/>
          <w:kern w:val="36"/>
          <w:sz w:val="48"/>
          <w:szCs w:val="48"/>
        </w:rPr>
        <w:t xml:space="preserve">Nursing </w:t>
      </w:r>
      <w:r>
        <w:rPr>
          <w:rFonts w:ascii="Arial" w:eastAsia="Times New Roman" w:hAnsi="Arial" w:cs="Arial"/>
          <w:color w:val="464646"/>
          <w:kern w:val="36"/>
          <w:sz w:val="48"/>
          <w:szCs w:val="48"/>
        </w:rPr>
        <w:t xml:space="preserve">Students </w:t>
      </w:r>
    </w:p>
    <w:bookmarkEnd w:id="0"/>
    <w:p w14:paraId="515810E2" w14:textId="222DED91" w:rsidR="004E0972" w:rsidRPr="004E0972" w:rsidRDefault="004E0972" w:rsidP="00B05F8C">
      <w:pPr>
        <w:pStyle w:val="NormalWeb"/>
        <w:shd w:val="clear" w:color="auto" w:fill="FFFFFF"/>
        <w:spacing w:before="0" w:beforeAutospacing="0" w:after="300" w:afterAutospacing="0"/>
        <w:rPr>
          <w:rFonts w:ascii="Arial" w:hAnsi="Arial" w:cs="Arial"/>
          <w:color w:val="464646"/>
          <w:sz w:val="36"/>
          <w:szCs w:val="36"/>
        </w:rPr>
      </w:pPr>
      <w:r w:rsidRPr="004E0972">
        <w:rPr>
          <w:rFonts w:ascii="Arial" w:hAnsi="Arial" w:cs="Arial"/>
          <w:color w:val="464646"/>
          <w:sz w:val="36"/>
          <w:szCs w:val="36"/>
        </w:rPr>
        <w:t>First</w:t>
      </w:r>
      <w:r w:rsidR="007D39E1">
        <w:rPr>
          <w:rFonts w:ascii="Arial" w:hAnsi="Arial" w:cs="Arial"/>
          <w:color w:val="464646"/>
          <w:sz w:val="36"/>
          <w:szCs w:val="36"/>
        </w:rPr>
        <w:t>-</w:t>
      </w:r>
      <w:r w:rsidRPr="004E0972">
        <w:rPr>
          <w:rFonts w:ascii="Arial" w:hAnsi="Arial" w:cs="Arial"/>
          <w:color w:val="464646"/>
          <w:sz w:val="36"/>
          <w:szCs w:val="36"/>
        </w:rPr>
        <w:t xml:space="preserve">Year Direct-Entry </w:t>
      </w:r>
    </w:p>
    <w:p w14:paraId="074DE093" w14:textId="343C6D75" w:rsidR="00D54EBE" w:rsidRDefault="00071827" w:rsidP="00B05F8C">
      <w:pPr>
        <w:pStyle w:val="NormalWeb"/>
        <w:shd w:val="clear" w:color="auto" w:fill="FFFFFF"/>
        <w:spacing w:before="0" w:beforeAutospacing="0" w:after="300" w:afterAutospacing="0"/>
        <w:rPr>
          <w:rFonts w:ascii="Arial" w:hAnsi="Arial" w:cs="Arial"/>
          <w:color w:val="464646"/>
        </w:rPr>
      </w:pPr>
      <w:r>
        <w:rPr>
          <w:rFonts w:ascii="Arial" w:hAnsi="Arial" w:cs="Arial"/>
          <w:color w:val="464646"/>
        </w:rPr>
        <w:t>Candidates,</w:t>
      </w:r>
      <w:r w:rsidR="00D22516">
        <w:rPr>
          <w:rFonts w:ascii="Arial" w:hAnsi="Arial" w:cs="Arial"/>
          <w:color w:val="464646"/>
        </w:rPr>
        <w:t xml:space="preserve"> who meet the University </w:t>
      </w:r>
      <w:r w:rsidR="00D22516" w:rsidRPr="004E0972">
        <w:rPr>
          <w:rFonts w:ascii="Arial" w:hAnsi="Arial" w:cs="Arial"/>
          <w:i/>
          <w:color w:val="464646"/>
        </w:rPr>
        <w:t>and</w:t>
      </w:r>
      <w:r w:rsidR="00D22516">
        <w:rPr>
          <w:rFonts w:ascii="Arial" w:hAnsi="Arial" w:cs="Arial"/>
          <w:color w:val="464646"/>
        </w:rPr>
        <w:t xml:space="preserve"> School of Nursing admission requirements will</w:t>
      </w:r>
      <w:r w:rsidR="002A1888">
        <w:rPr>
          <w:rFonts w:ascii="Arial" w:hAnsi="Arial" w:cs="Arial"/>
          <w:color w:val="464646"/>
        </w:rPr>
        <w:t xml:space="preserve"> be </w:t>
      </w:r>
      <w:r w:rsidR="00B05F8C">
        <w:rPr>
          <w:rFonts w:ascii="Arial" w:hAnsi="Arial" w:cs="Arial"/>
          <w:color w:val="464646"/>
        </w:rPr>
        <w:t xml:space="preserve">admitted to Notre Dame of Maryland University (NDMU) as </w:t>
      </w:r>
      <w:r w:rsidR="00D54EBE">
        <w:rPr>
          <w:rFonts w:ascii="Arial" w:hAnsi="Arial" w:cs="Arial"/>
          <w:color w:val="464646"/>
        </w:rPr>
        <w:t xml:space="preserve">direct-entry </w:t>
      </w:r>
      <w:r w:rsidR="00B05F8C">
        <w:rPr>
          <w:rFonts w:ascii="Arial" w:hAnsi="Arial" w:cs="Arial"/>
          <w:color w:val="464646"/>
        </w:rPr>
        <w:t xml:space="preserve">nursing </w:t>
      </w:r>
      <w:r w:rsidR="00D22516">
        <w:rPr>
          <w:rFonts w:ascii="Arial" w:hAnsi="Arial" w:cs="Arial"/>
          <w:color w:val="464646"/>
        </w:rPr>
        <w:t xml:space="preserve">student </w:t>
      </w:r>
      <w:r w:rsidR="00B05F8C">
        <w:rPr>
          <w:rFonts w:ascii="Arial" w:hAnsi="Arial" w:cs="Arial"/>
          <w:color w:val="464646"/>
        </w:rPr>
        <w:t>majors. Please see the </w:t>
      </w:r>
      <w:hyperlink r:id="rId9" w:history="1">
        <w:r w:rsidR="00CB5EEB">
          <w:rPr>
            <w:rStyle w:val="Hyperlink"/>
            <w:rFonts w:ascii="Arial" w:hAnsi="Arial" w:cs="Arial"/>
            <w:color w:val="25619D"/>
          </w:rPr>
          <w:t>University</w:t>
        </w:r>
      </w:hyperlink>
      <w:r w:rsidR="00CB5EEB">
        <w:rPr>
          <w:rStyle w:val="Hyperlink"/>
          <w:rFonts w:ascii="Arial" w:hAnsi="Arial" w:cs="Arial"/>
          <w:color w:val="25619D"/>
        </w:rPr>
        <w:t xml:space="preserve"> Admissions Requirements</w:t>
      </w:r>
      <w:r w:rsidR="00B05F8C">
        <w:rPr>
          <w:rFonts w:ascii="Arial" w:hAnsi="Arial" w:cs="Arial"/>
          <w:color w:val="464646"/>
        </w:rPr>
        <w:t>. </w:t>
      </w:r>
    </w:p>
    <w:p w14:paraId="7890FF8C" w14:textId="37558F48" w:rsidR="00D54EBE" w:rsidRDefault="000A58BF" w:rsidP="00CB5EEB">
      <w:pPr>
        <w:pStyle w:val="NormalWeb"/>
        <w:shd w:val="clear" w:color="auto" w:fill="FFFFFF"/>
        <w:spacing w:before="0" w:beforeAutospacing="0" w:after="120" w:afterAutospacing="0"/>
        <w:rPr>
          <w:rFonts w:ascii="Arial" w:hAnsi="Arial" w:cs="Arial"/>
          <w:color w:val="464646"/>
        </w:rPr>
      </w:pPr>
      <w:r>
        <w:rPr>
          <w:rFonts w:ascii="Arial" w:hAnsi="Arial" w:cs="Arial"/>
          <w:color w:val="464646"/>
        </w:rPr>
        <w:t xml:space="preserve">First-Year, </w:t>
      </w:r>
      <w:r w:rsidR="00D22516">
        <w:rPr>
          <w:rFonts w:ascii="Arial" w:hAnsi="Arial" w:cs="Arial"/>
          <w:color w:val="464646"/>
        </w:rPr>
        <w:t>Direct-</w:t>
      </w:r>
      <w:r w:rsidR="00CB5EEB">
        <w:rPr>
          <w:rFonts w:ascii="Arial" w:hAnsi="Arial" w:cs="Arial"/>
          <w:color w:val="464646"/>
        </w:rPr>
        <w:t xml:space="preserve">Entry Year </w:t>
      </w:r>
      <w:r w:rsidR="00D54EBE">
        <w:rPr>
          <w:rFonts w:ascii="Arial" w:hAnsi="Arial" w:cs="Arial"/>
          <w:color w:val="464646"/>
        </w:rPr>
        <w:t xml:space="preserve">Admission Requirements </w:t>
      </w:r>
    </w:p>
    <w:p w14:paraId="5E9F6DA6" w14:textId="192F63DF" w:rsidR="00CB5EEB" w:rsidRDefault="00CB5EEB" w:rsidP="00CB5EEB">
      <w:pPr>
        <w:pStyle w:val="NormalWeb"/>
        <w:numPr>
          <w:ilvl w:val="0"/>
          <w:numId w:val="8"/>
        </w:numPr>
        <w:shd w:val="clear" w:color="auto" w:fill="FFFFFF"/>
        <w:spacing w:before="0" w:beforeAutospacing="0" w:after="120" w:afterAutospacing="0"/>
        <w:rPr>
          <w:rFonts w:ascii="Arial" w:hAnsi="Arial" w:cs="Arial"/>
          <w:color w:val="464646"/>
        </w:rPr>
      </w:pPr>
      <w:r>
        <w:rPr>
          <w:rFonts w:ascii="Arial" w:hAnsi="Arial" w:cs="Arial"/>
          <w:color w:val="464646"/>
        </w:rPr>
        <w:t>SAT Scores-</w:t>
      </w:r>
      <w:r>
        <w:rPr>
          <w:color w:val="464646"/>
        </w:rPr>
        <w:t xml:space="preserve">≥ </w:t>
      </w:r>
      <w:r w:rsidRPr="000A58BF">
        <w:rPr>
          <w:rFonts w:ascii="Arial" w:hAnsi="Arial" w:cs="Arial"/>
          <w:color w:val="464646"/>
        </w:rPr>
        <w:t>980</w:t>
      </w:r>
    </w:p>
    <w:p w14:paraId="74CFA561" w14:textId="7EE84A9C" w:rsidR="00CB5EEB" w:rsidRDefault="00CB5EEB" w:rsidP="00CB5EEB">
      <w:pPr>
        <w:pStyle w:val="NormalWeb"/>
        <w:numPr>
          <w:ilvl w:val="0"/>
          <w:numId w:val="8"/>
        </w:numPr>
        <w:shd w:val="clear" w:color="auto" w:fill="FFFFFF"/>
        <w:spacing w:before="0" w:beforeAutospacing="0" w:after="120" w:afterAutospacing="0"/>
        <w:rPr>
          <w:rFonts w:ascii="Arial" w:hAnsi="Arial" w:cs="Arial"/>
          <w:color w:val="464646"/>
        </w:rPr>
      </w:pPr>
      <w:r>
        <w:rPr>
          <w:rFonts w:ascii="Arial" w:hAnsi="Arial" w:cs="Arial"/>
          <w:color w:val="464646"/>
        </w:rPr>
        <w:t>High School Preparatory Courses</w:t>
      </w:r>
    </w:p>
    <w:p w14:paraId="308337DC" w14:textId="5E88322A" w:rsidR="00CB5EEB" w:rsidRPr="00071827" w:rsidRDefault="00CB5EEB" w:rsidP="00CB5EEB">
      <w:pPr>
        <w:pStyle w:val="NormalWeb"/>
        <w:numPr>
          <w:ilvl w:val="1"/>
          <w:numId w:val="8"/>
        </w:numPr>
        <w:shd w:val="clear" w:color="auto" w:fill="FFFFFF"/>
        <w:spacing w:before="0" w:beforeAutospacing="0" w:after="120" w:afterAutospacing="0"/>
        <w:rPr>
          <w:rFonts w:ascii="Arial" w:hAnsi="Arial" w:cs="Arial"/>
          <w:i/>
          <w:color w:val="464646"/>
        </w:rPr>
      </w:pPr>
      <w:r>
        <w:rPr>
          <w:rFonts w:ascii="Arial" w:hAnsi="Arial" w:cs="Arial"/>
          <w:color w:val="464646"/>
        </w:rPr>
        <w:t>Biology-grade of ‘B’ or better</w:t>
      </w:r>
      <w:r w:rsidRPr="00071827">
        <w:rPr>
          <w:rFonts w:ascii="Arial" w:hAnsi="Arial" w:cs="Arial"/>
          <w:i/>
          <w:color w:val="464646"/>
        </w:rPr>
        <w:t xml:space="preserve"> and</w:t>
      </w:r>
    </w:p>
    <w:p w14:paraId="27FA1341" w14:textId="73C60774" w:rsidR="00F517E6" w:rsidRPr="007D39E1" w:rsidRDefault="00CB5EEB" w:rsidP="007D39E1">
      <w:pPr>
        <w:pStyle w:val="NormalWeb"/>
        <w:numPr>
          <w:ilvl w:val="1"/>
          <w:numId w:val="8"/>
        </w:numPr>
        <w:shd w:val="clear" w:color="auto" w:fill="FFFFFF"/>
        <w:spacing w:before="0" w:beforeAutospacing="0" w:after="120" w:afterAutospacing="0"/>
        <w:rPr>
          <w:rFonts w:ascii="Arial" w:hAnsi="Arial" w:cs="Arial"/>
          <w:color w:val="464646"/>
        </w:rPr>
      </w:pPr>
      <w:r>
        <w:rPr>
          <w:rFonts w:ascii="Arial" w:hAnsi="Arial" w:cs="Arial"/>
          <w:color w:val="464646"/>
        </w:rPr>
        <w:t>Chemistry-grade of ‘B’ or better</w:t>
      </w:r>
    </w:p>
    <w:p w14:paraId="746EA967" w14:textId="40D1E915" w:rsidR="00CB5EEB" w:rsidRDefault="00F517E6" w:rsidP="00B05F8C">
      <w:pPr>
        <w:pStyle w:val="NormalWeb"/>
        <w:shd w:val="clear" w:color="auto" w:fill="FFFFFF"/>
        <w:spacing w:before="0" w:beforeAutospacing="0" w:after="300" w:afterAutospacing="0"/>
        <w:rPr>
          <w:rFonts w:ascii="Arial" w:hAnsi="Arial" w:cs="Arial"/>
          <w:color w:val="464646"/>
        </w:rPr>
      </w:pPr>
      <w:r w:rsidRPr="00F517E6">
        <w:rPr>
          <w:rFonts w:ascii="Arial" w:hAnsi="Arial" w:cs="Arial"/>
          <w:color w:val="464646"/>
        </w:rPr>
        <w:t xml:space="preserve">Admission to NDMU </w:t>
      </w:r>
      <w:r>
        <w:rPr>
          <w:rFonts w:ascii="Arial" w:hAnsi="Arial" w:cs="Arial"/>
          <w:color w:val="464646"/>
        </w:rPr>
        <w:t xml:space="preserve">as a </w:t>
      </w:r>
      <w:r w:rsidR="007D39E1" w:rsidRPr="007D39E1">
        <w:rPr>
          <w:rFonts w:ascii="Arial" w:hAnsi="Arial" w:cs="Arial"/>
          <w:i/>
          <w:color w:val="464646"/>
        </w:rPr>
        <w:t xml:space="preserve">direct-entry </w:t>
      </w:r>
      <w:r w:rsidRPr="007D39E1">
        <w:rPr>
          <w:rFonts w:ascii="Arial" w:hAnsi="Arial" w:cs="Arial"/>
          <w:i/>
          <w:color w:val="464646"/>
        </w:rPr>
        <w:t>nursing major</w:t>
      </w:r>
      <w:r>
        <w:rPr>
          <w:rFonts w:ascii="Arial" w:hAnsi="Arial" w:cs="Arial"/>
          <w:color w:val="464646"/>
        </w:rPr>
        <w:t xml:space="preserve"> </w:t>
      </w:r>
      <w:r w:rsidRPr="00F517E6">
        <w:rPr>
          <w:rFonts w:ascii="Arial" w:hAnsi="Arial" w:cs="Arial"/>
          <w:color w:val="464646"/>
        </w:rPr>
        <w:t xml:space="preserve">does not automatically ensure progression </w:t>
      </w:r>
      <w:r w:rsidR="007D39E1">
        <w:rPr>
          <w:rFonts w:ascii="Arial" w:hAnsi="Arial" w:cs="Arial"/>
          <w:color w:val="464646"/>
        </w:rPr>
        <w:t>into the</w:t>
      </w:r>
      <w:r w:rsidRPr="00F517E6">
        <w:rPr>
          <w:rFonts w:ascii="Arial" w:hAnsi="Arial" w:cs="Arial"/>
          <w:color w:val="464646"/>
        </w:rPr>
        <w:t xml:space="preserve"> nursing program</w:t>
      </w:r>
      <w:r w:rsidR="007D39E1">
        <w:rPr>
          <w:rFonts w:ascii="Arial" w:hAnsi="Arial" w:cs="Arial"/>
          <w:color w:val="464646"/>
        </w:rPr>
        <w:t xml:space="preserve"> starting in the third year</w:t>
      </w:r>
      <w:r w:rsidR="00833037">
        <w:rPr>
          <w:rFonts w:ascii="Arial" w:hAnsi="Arial" w:cs="Arial"/>
          <w:color w:val="464646"/>
        </w:rPr>
        <w:t>. S</w:t>
      </w:r>
      <w:r w:rsidRPr="00F517E6">
        <w:rPr>
          <w:rFonts w:ascii="Arial" w:hAnsi="Arial" w:cs="Arial"/>
          <w:color w:val="464646"/>
        </w:rPr>
        <w:t xml:space="preserve">tudents </w:t>
      </w:r>
      <w:r w:rsidR="00833037">
        <w:rPr>
          <w:rFonts w:ascii="Arial" w:hAnsi="Arial" w:cs="Arial"/>
          <w:color w:val="464646"/>
        </w:rPr>
        <w:t>must m</w:t>
      </w:r>
      <w:r w:rsidRPr="00F517E6">
        <w:rPr>
          <w:rFonts w:ascii="Arial" w:hAnsi="Arial" w:cs="Arial"/>
          <w:color w:val="464646"/>
        </w:rPr>
        <w:t xml:space="preserve">eet the academic </w:t>
      </w:r>
      <w:r>
        <w:rPr>
          <w:rFonts w:ascii="Arial" w:hAnsi="Arial" w:cs="Arial"/>
          <w:color w:val="464646"/>
        </w:rPr>
        <w:t xml:space="preserve">progression </w:t>
      </w:r>
      <w:r w:rsidRPr="00F517E6">
        <w:rPr>
          <w:rFonts w:ascii="Arial" w:hAnsi="Arial" w:cs="Arial"/>
          <w:color w:val="464646"/>
        </w:rPr>
        <w:t>criteria</w:t>
      </w:r>
      <w:r>
        <w:rPr>
          <w:rFonts w:ascii="Arial" w:hAnsi="Arial" w:cs="Arial"/>
          <w:color w:val="464646"/>
        </w:rPr>
        <w:t>, described below,</w:t>
      </w:r>
      <w:r w:rsidRPr="00F517E6">
        <w:rPr>
          <w:rFonts w:ascii="Arial" w:hAnsi="Arial" w:cs="Arial"/>
          <w:color w:val="464646"/>
        </w:rPr>
        <w:t xml:space="preserve"> to progress </w:t>
      </w:r>
      <w:r w:rsidR="00833037">
        <w:rPr>
          <w:rFonts w:ascii="Arial" w:hAnsi="Arial" w:cs="Arial"/>
          <w:color w:val="464646"/>
        </w:rPr>
        <w:t>in</w:t>
      </w:r>
      <w:r w:rsidRPr="00F517E6">
        <w:rPr>
          <w:rFonts w:ascii="Arial" w:hAnsi="Arial" w:cs="Arial"/>
          <w:color w:val="464646"/>
        </w:rPr>
        <w:t xml:space="preserve">to the </w:t>
      </w:r>
      <w:r>
        <w:rPr>
          <w:rFonts w:ascii="Arial" w:hAnsi="Arial" w:cs="Arial"/>
          <w:color w:val="464646"/>
        </w:rPr>
        <w:t>nursing program in their third year</w:t>
      </w:r>
      <w:r w:rsidRPr="00F517E6">
        <w:rPr>
          <w:rFonts w:ascii="Arial" w:hAnsi="Arial" w:cs="Arial"/>
          <w:color w:val="464646"/>
        </w:rPr>
        <w:t>.</w:t>
      </w:r>
      <w:r w:rsidR="007D39E1">
        <w:rPr>
          <w:rFonts w:ascii="Arial" w:hAnsi="Arial" w:cs="Arial"/>
          <w:color w:val="464646"/>
        </w:rPr>
        <w:t xml:space="preserve"> </w:t>
      </w:r>
    </w:p>
    <w:p w14:paraId="1652A4BD" w14:textId="2A3BB7CF" w:rsidR="004E0972" w:rsidRDefault="004E0972" w:rsidP="004E0972">
      <w:pPr>
        <w:pStyle w:val="NormalWeb"/>
        <w:shd w:val="clear" w:color="auto" w:fill="FFFFFF"/>
        <w:spacing w:before="0" w:beforeAutospacing="0" w:after="300" w:afterAutospacing="0"/>
        <w:rPr>
          <w:rFonts w:ascii="Arial" w:hAnsi="Arial" w:cs="Arial"/>
          <w:color w:val="464646"/>
          <w:sz w:val="36"/>
          <w:szCs w:val="36"/>
        </w:rPr>
      </w:pPr>
      <w:r w:rsidRPr="004E0972">
        <w:rPr>
          <w:rFonts w:ascii="Arial" w:hAnsi="Arial" w:cs="Arial"/>
          <w:color w:val="464646"/>
          <w:sz w:val="36"/>
          <w:szCs w:val="36"/>
        </w:rPr>
        <w:t>First</w:t>
      </w:r>
      <w:r w:rsidR="007D39E1">
        <w:rPr>
          <w:rFonts w:ascii="Arial" w:hAnsi="Arial" w:cs="Arial"/>
          <w:color w:val="464646"/>
          <w:sz w:val="36"/>
          <w:szCs w:val="36"/>
        </w:rPr>
        <w:t>-</w:t>
      </w:r>
      <w:r w:rsidRPr="004E0972">
        <w:rPr>
          <w:rFonts w:ascii="Arial" w:hAnsi="Arial" w:cs="Arial"/>
          <w:color w:val="464646"/>
          <w:sz w:val="36"/>
          <w:szCs w:val="36"/>
        </w:rPr>
        <w:t>Year</w:t>
      </w:r>
      <w:r>
        <w:rPr>
          <w:rFonts w:ascii="Arial" w:hAnsi="Arial" w:cs="Arial"/>
          <w:color w:val="464646"/>
          <w:sz w:val="36"/>
          <w:szCs w:val="36"/>
        </w:rPr>
        <w:t xml:space="preserve"> Health Sciences Major, Caring Healthcare Professional Cohort</w:t>
      </w:r>
    </w:p>
    <w:p w14:paraId="219CAE97" w14:textId="509E11E8" w:rsidR="00895EF2" w:rsidRDefault="00D40716" w:rsidP="004E0972">
      <w:pPr>
        <w:pStyle w:val="NormalWeb"/>
        <w:shd w:val="clear" w:color="auto" w:fill="FFFFFF"/>
        <w:spacing w:before="0" w:beforeAutospacing="0" w:after="300" w:afterAutospacing="0"/>
        <w:rPr>
          <w:rFonts w:ascii="Arial" w:hAnsi="Arial" w:cs="Arial"/>
          <w:color w:val="464646"/>
        </w:rPr>
      </w:pPr>
      <w:r w:rsidRPr="00D40716">
        <w:rPr>
          <w:rFonts w:ascii="Arial" w:hAnsi="Arial" w:cs="Arial"/>
          <w:color w:val="464646"/>
        </w:rPr>
        <w:t xml:space="preserve">Candidates who meet the </w:t>
      </w:r>
      <w:r>
        <w:rPr>
          <w:rFonts w:ascii="Arial" w:hAnsi="Arial" w:cs="Arial"/>
          <w:color w:val="464646"/>
        </w:rPr>
        <w:t>U</w:t>
      </w:r>
      <w:r w:rsidRPr="00D40716">
        <w:rPr>
          <w:rFonts w:ascii="Arial" w:hAnsi="Arial" w:cs="Arial"/>
          <w:color w:val="464646"/>
        </w:rPr>
        <w:t xml:space="preserve">niversity, but </w:t>
      </w:r>
      <w:r w:rsidRPr="00C16BA6">
        <w:rPr>
          <w:rFonts w:ascii="Arial" w:hAnsi="Arial" w:cs="Arial"/>
          <w:i/>
          <w:color w:val="464646"/>
        </w:rPr>
        <w:t>not</w:t>
      </w:r>
      <w:r w:rsidRPr="00D40716">
        <w:rPr>
          <w:rFonts w:ascii="Arial" w:hAnsi="Arial" w:cs="Arial"/>
          <w:color w:val="464646"/>
        </w:rPr>
        <w:t xml:space="preserve"> the School of Nursing admission </w:t>
      </w:r>
      <w:r>
        <w:rPr>
          <w:rFonts w:ascii="Arial" w:hAnsi="Arial" w:cs="Arial"/>
          <w:color w:val="464646"/>
        </w:rPr>
        <w:t xml:space="preserve">requirements </w:t>
      </w:r>
      <w:r w:rsidRPr="00D40716">
        <w:rPr>
          <w:rFonts w:ascii="Arial" w:hAnsi="Arial" w:cs="Arial"/>
          <w:color w:val="464646"/>
        </w:rPr>
        <w:t xml:space="preserve">will </w:t>
      </w:r>
      <w:r>
        <w:rPr>
          <w:rFonts w:ascii="Arial" w:hAnsi="Arial" w:cs="Arial"/>
          <w:color w:val="464646"/>
        </w:rPr>
        <w:t xml:space="preserve">be </w:t>
      </w:r>
      <w:r w:rsidR="00590274">
        <w:rPr>
          <w:rFonts w:ascii="Arial" w:hAnsi="Arial" w:cs="Arial"/>
          <w:color w:val="464646"/>
        </w:rPr>
        <w:t xml:space="preserve">admitted </w:t>
      </w:r>
      <w:r>
        <w:rPr>
          <w:rFonts w:ascii="Arial" w:hAnsi="Arial" w:cs="Arial"/>
          <w:color w:val="464646"/>
        </w:rPr>
        <w:t xml:space="preserve">as </w:t>
      </w:r>
      <w:hyperlink r:id="rId10" w:history="1">
        <w:r w:rsidR="00701819" w:rsidRPr="00071827">
          <w:rPr>
            <w:rStyle w:val="Hyperlink"/>
            <w:rFonts w:ascii="Arial" w:hAnsi="Arial" w:cs="Arial"/>
          </w:rPr>
          <w:t>Health Science</w:t>
        </w:r>
      </w:hyperlink>
      <w:r w:rsidR="00071827">
        <w:rPr>
          <w:rStyle w:val="Hyperlink"/>
          <w:rFonts w:ascii="Arial" w:hAnsi="Arial" w:cs="Arial"/>
        </w:rPr>
        <w:t>s</w:t>
      </w:r>
      <w:r w:rsidR="0001723B">
        <w:rPr>
          <w:rFonts w:ascii="Arial" w:hAnsi="Arial" w:cs="Arial"/>
          <w:color w:val="464646"/>
        </w:rPr>
        <w:t xml:space="preserve"> </w:t>
      </w:r>
      <w:r w:rsidR="00895EF2">
        <w:rPr>
          <w:rFonts w:ascii="Arial" w:hAnsi="Arial" w:cs="Arial"/>
          <w:color w:val="464646"/>
        </w:rPr>
        <w:t>major</w:t>
      </w:r>
      <w:r w:rsidR="00F517E6">
        <w:rPr>
          <w:rFonts w:ascii="Arial" w:hAnsi="Arial" w:cs="Arial"/>
          <w:color w:val="464646"/>
        </w:rPr>
        <w:t>s.</w:t>
      </w:r>
      <w:r w:rsidR="00895EF2">
        <w:rPr>
          <w:rFonts w:ascii="Arial" w:hAnsi="Arial" w:cs="Arial"/>
          <w:color w:val="464646"/>
        </w:rPr>
        <w:t xml:space="preserve"> </w:t>
      </w:r>
      <w:r w:rsidR="00590274">
        <w:rPr>
          <w:rFonts w:ascii="Arial" w:hAnsi="Arial" w:cs="Arial"/>
          <w:color w:val="464646"/>
        </w:rPr>
        <w:t xml:space="preserve">Both the School of Arts, Science, and Business and </w:t>
      </w:r>
      <w:r w:rsidR="00F517E6">
        <w:rPr>
          <w:rFonts w:ascii="Arial" w:hAnsi="Arial" w:cs="Arial"/>
          <w:color w:val="464646"/>
        </w:rPr>
        <w:t xml:space="preserve">School of </w:t>
      </w:r>
      <w:r w:rsidR="00590274">
        <w:rPr>
          <w:rFonts w:ascii="Arial" w:hAnsi="Arial" w:cs="Arial"/>
          <w:color w:val="464646"/>
        </w:rPr>
        <w:t xml:space="preserve">Nursing </w:t>
      </w:r>
      <w:r w:rsidR="00F517E6">
        <w:rPr>
          <w:rFonts w:ascii="Arial" w:hAnsi="Arial" w:cs="Arial"/>
          <w:color w:val="464646"/>
        </w:rPr>
        <w:t xml:space="preserve">internally </w:t>
      </w:r>
      <w:r w:rsidR="00590274">
        <w:rPr>
          <w:rFonts w:ascii="Arial" w:hAnsi="Arial" w:cs="Arial"/>
          <w:color w:val="464646"/>
        </w:rPr>
        <w:t xml:space="preserve">distinguish </w:t>
      </w:r>
      <w:r w:rsidR="00F517E6">
        <w:rPr>
          <w:rFonts w:ascii="Arial" w:hAnsi="Arial" w:cs="Arial"/>
          <w:color w:val="464646"/>
        </w:rPr>
        <w:t xml:space="preserve">Health </w:t>
      </w:r>
      <w:r w:rsidR="00701819">
        <w:rPr>
          <w:rFonts w:ascii="Arial" w:hAnsi="Arial" w:cs="Arial"/>
          <w:color w:val="464646"/>
        </w:rPr>
        <w:t>Science</w:t>
      </w:r>
      <w:r w:rsidR="00071827">
        <w:rPr>
          <w:rFonts w:ascii="Arial" w:hAnsi="Arial" w:cs="Arial"/>
          <w:color w:val="464646"/>
        </w:rPr>
        <w:t xml:space="preserve">s </w:t>
      </w:r>
      <w:r w:rsidR="00833037">
        <w:rPr>
          <w:rFonts w:ascii="Arial" w:hAnsi="Arial" w:cs="Arial"/>
          <w:color w:val="464646"/>
        </w:rPr>
        <w:t xml:space="preserve">major </w:t>
      </w:r>
      <w:r w:rsidR="00590274">
        <w:rPr>
          <w:rFonts w:ascii="Arial" w:hAnsi="Arial" w:cs="Arial"/>
          <w:color w:val="464646"/>
        </w:rPr>
        <w:t>students</w:t>
      </w:r>
      <w:r w:rsidR="00F517E6">
        <w:rPr>
          <w:rFonts w:ascii="Arial" w:hAnsi="Arial" w:cs="Arial"/>
          <w:color w:val="464646"/>
        </w:rPr>
        <w:t>,</w:t>
      </w:r>
      <w:r w:rsidR="00590274">
        <w:rPr>
          <w:rFonts w:ascii="Arial" w:hAnsi="Arial" w:cs="Arial"/>
          <w:color w:val="464646"/>
        </w:rPr>
        <w:t xml:space="preserve"> </w:t>
      </w:r>
      <w:r w:rsidR="00F517E6">
        <w:rPr>
          <w:rFonts w:ascii="Arial" w:hAnsi="Arial" w:cs="Arial"/>
          <w:color w:val="464646"/>
        </w:rPr>
        <w:t xml:space="preserve">who express </w:t>
      </w:r>
      <w:r w:rsidR="00590274">
        <w:rPr>
          <w:rFonts w:ascii="Arial" w:hAnsi="Arial" w:cs="Arial"/>
          <w:color w:val="464646"/>
        </w:rPr>
        <w:t xml:space="preserve">interest in </w:t>
      </w:r>
      <w:r w:rsidR="00F517E6">
        <w:rPr>
          <w:rFonts w:ascii="Arial" w:hAnsi="Arial" w:cs="Arial"/>
          <w:color w:val="464646"/>
        </w:rPr>
        <w:t xml:space="preserve">pursuing </w:t>
      </w:r>
      <w:r w:rsidR="00590274">
        <w:rPr>
          <w:rFonts w:ascii="Arial" w:hAnsi="Arial" w:cs="Arial"/>
          <w:color w:val="464646"/>
        </w:rPr>
        <w:t xml:space="preserve">nursing </w:t>
      </w:r>
      <w:r w:rsidR="00F517E6">
        <w:rPr>
          <w:rFonts w:ascii="Arial" w:hAnsi="Arial" w:cs="Arial"/>
          <w:color w:val="464646"/>
        </w:rPr>
        <w:t>in their 3</w:t>
      </w:r>
      <w:r w:rsidR="00F517E6" w:rsidRPr="00F517E6">
        <w:rPr>
          <w:rFonts w:ascii="Arial" w:hAnsi="Arial" w:cs="Arial"/>
          <w:color w:val="464646"/>
          <w:vertAlign w:val="superscript"/>
        </w:rPr>
        <w:t>rd</w:t>
      </w:r>
      <w:r w:rsidR="00F517E6">
        <w:rPr>
          <w:rFonts w:ascii="Arial" w:hAnsi="Arial" w:cs="Arial"/>
          <w:color w:val="464646"/>
        </w:rPr>
        <w:t xml:space="preserve"> year, </w:t>
      </w:r>
      <w:r w:rsidR="00590274">
        <w:rPr>
          <w:rFonts w:ascii="Arial" w:hAnsi="Arial" w:cs="Arial"/>
          <w:color w:val="464646"/>
        </w:rPr>
        <w:t xml:space="preserve">as </w:t>
      </w:r>
      <w:r w:rsidR="00F517E6">
        <w:rPr>
          <w:rFonts w:ascii="Arial" w:hAnsi="Arial" w:cs="Arial"/>
          <w:color w:val="464646"/>
        </w:rPr>
        <w:t xml:space="preserve">part of </w:t>
      </w:r>
      <w:r w:rsidR="00590274">
        <w:rPr>
          <w:rFonts w:ascii="Arial" w:hAnsi="Arial" w:cs="Arial"/>
          <w:color w:val="464646"/>
        </w:rPr>
        <w:t xml:space="preserve">the </w:t>
      </w:r>
      <w:r>
        <w:rPr>
          <w:rFonts w:ascii="Arial" w:hAnsi="Arial" w:cs="Arial"/>
          <w:color w:val="464646"/>
        </w:rPr>
        <w:t xml:space="preserve">Caring Healthcare Professional </w:t>
      </w:r>
      <w:r w:rsidR="00F517E6">
        <w:rPr>
          <w:rFonts w:ascii="Arial" w:hAnsi="Arial" w:cs="Arial"/>
          <w:color w:val="464646"/>
        </w:rPr>
        <w:t xml:space="preserve">(CHP) </w:t>
      </w:r>
      <w:r>
        <w:rPr>
          <w:rFonts w:ascii="Arial" w:hAnsi="Arial" w:cs="Arial"/>
          <w:color w:val="464646"/>
        </w:rPr>
        <w:t xml:space="preserve">Cohort. </w:t>
      </w:r>
    </w:p>
    <w:p w14:paraId="5FA4D915" w14:textId="074AC3C9" w:rsidR="004E0972" w:rsidRDefault="00D40716" w:rsidP="004E0972">
      <w:pPr>
        <w:pStyle w:val="NormalWeb"/>
        <w:shd w:val="clear" w:color="auto" w:fill="FFFFFF"/>
        <w:spacing w:before="0" w:beforeAutospacing="0" w:after="300" w:afterAutospacing="0"/>
        <w:rPr>
          <w:rFonts w:ascii="Arial" w:hAnsi="Arial" w:cs="Arial"/>
          <w:color w:val="464646"/>
        </w:rPr>
      </w:pPr>
      <w:r>
        <w:rPr>
          <w:rFonts w:ascii="Arial" w:hAnsi="Arial" w:cs="Arial"/>
          <w:color w:val="464646"/>
        </w:rPr>
        <w:t xml:space="preserve">In this </w:t>
      </w:r>
      <w:r w:rsidR="00F517E6">
        <w:rPr>
          <w:rFonts w:ascii="Arial" w:hAnsi="Arial" w:cs="Arial"/>
          <w:color w:val="464646"/>
        </w:rPr>
        <w:t xml:space="preserve">CHP </w:t>
      </w:r>
      <w:r>
        <w:rPr>
          <w:rFonts w:ascii="Arial" w:hAnsi="Arial" w:cs="Arial"/>
          <w:color w:val="464646"/>
        </w:rPr>
        <w:t xml:space="preserve">cohort model, </w:t>
      </w:r>
      <w:r w:rsidR="0001723B">
        <w:rPr>
          <w:rFonts w:ascii="Arial" w:hAnsi="Arial" w:cs="Arial"/>
          <w:color w:val="464646"/>
        </w:rPr>
        <w:t>two professional advisors from each S</w:t>
      </w:r>
      <w:r w:rsidR="00590274">
        <w:rPr>
          <w:rFonts w:ascii="Arial" w:hAnsi="Arial" w:cs="Arial"/>
          <w:color w:val="464646"/>
        </w:rPr>
        <w:t xml:space="preserve">chool are responsible for </w:t>
      </w:r>
      <w:r w:rsidR="00701819">
        <w:rPr>
          <w:rFonts w:ascii="Arial" w:hAnsi="Arial" w:cs="Arial"/>
          <w:color w:val="464646"/>
        </w:rPr>
        <w:t>monitoring</w:t>
      </w:r>
      <w:r w:rsidR="00071827">
        <w:rPr>
          <w:rFonts w:ascii="Arial" w:hAnsi="Arial" w:cs="Arial"/>
          <w:color w:val="464646"/>
        </w:rPr>
        <w:t xml:space="preserve"> </w:t>
      </w:r>
      <w:r w:rsidR="00590274">
        <w:rPr>
          <w:rFonts w:ascii="Arial" w:hAnsi="Arial" w:cs="Arial"/>
          <w:color w:val="464646"/>
        </w:rPr>
        <w:t>students’ academic success</w:t>
      </w:r>
      <w:r w:rsidR="0001723B">
        <w:rPr>
          <w:rFonts w:ascii="Arial" w:hAnsi="Arial" w:cs="Arial"/>
          <w:color w:val="464646"/>
        </w:rPr>
        <w:t>.</w:t>
      </w:r>
      <w:r w:rsidR="00590274">
        <w:rPr>
          <w:rFonts w:ascii="Arial" w:hAnsi="Arial" w:cs="Arial"/>
          <w:color w:val="464646"/>
        </w:rPr>
        <w:t xml:space="preserve"> </w:t>
      </w:r>
      <w:r>
        <w:rPr>
          <w:rFonts w:ascii="Arial" w:hAnsi="Arial" w:cs="Arial"/>
          <w:color w:val="464646"/>
        </w:rPr>
        <w:t xml:space="preserve">The primary </w:t>
      </w:r>
      <w:r w:rsidR="00590274">
        <w:rPr>
          <w:rFonts w:ascii="Arial" w:hAnsi="Arial" w:cs="Arial"/>
          <w:color w:val="464646"/>
        </w:rPr>
        <w:t xml:space="preserve">professional </w:t>
      </w:r>
      <w:r>
        <w:rPr>
          <w:rFonts w:ascii="Arial" w:hAnsi="Arial" w:cs="Arial"/>
          <w:color w:val="464646"/>
        </w:rPr>
        <w:t xml:space="preserve">advisor </w:t>
      </w:r>
      <w:r w:rsidR="00895EF2">
        <w:rPr>
          <w:rFonts w:ascii="Arial" w:hAnsi="Arial" w:cs="Arial"/>
          <w:color w:val="464646"/>
        </w:rPr>
        <w:t>from the School of Arts, Science, and Business oversees progression in the Health Sciences program</w:t>
      </w:r>
      <w:r w:rsidR="00590274">
        <w:rPr>
          <w:rFonts w:ascii="Arial" w:hAnsi="Arial" w:cs="Arial"/>
          <w:color w:val="464646"/>
        </w:rPr>
        <w:t xml:space="preserve"> of study</w:t>
      </w:r>
      <w:r w:rsidR="00895EF2">
        <w:rPr>
          <w:rFonts w:ascii="Arial" w:hAnsi="Arial" w:cs="Arial"/>
          <w:color w:val="464646"/>
        </w:rPr>
        <w:t xml:space="preserve">. While, the secondary </w:t>
      </w:r>
      <w:r w:rsidR="0001723B">
        <w:rPr>
          <w:rFonts w:ascii="Arial" w:hAnsi="Arial" w:cs="Arial"/>
          <w:color w:val="464646"/>
        </w:rPr>
        <w:t xml:space="preserve">professional </w:t>
      </w:r>
      <w:r w:rsidR="00895EF2">
        <w:rPr>
          <w:rFonts w:ascii="Arial" w:hAnsi="Arial" w:cs="Arial"/>
          <w:color w:val="464646"/>
        </w:rPr>
        <w:t>advisor</w:t>
      </w:r>
      <w:r w:rsidR="0001723B">
        <w:rPr>
          <w:rFonts w:ascii="Arial" w:hAnsi="Arial" w:cs="Arial"/>
          <w:color w:val="464646"/>
        </w:rPr>
        <w:t xml:space="preserve"> from the </w:t>
      </w:r>
      <w:r w:rsidR="00590274">
        <w:rPr>
          <w:rFonts w:ascii="Arial" w:hAnsi="Arial" w:cs="Arial"/>
          <w:color w:val="464646"/>
        </w:rPr>
        <w:t xml:space="preserve">School of Nursing </w:t>
      </w:r>
      <w:r w:rsidR="0001723B">
        <w:rPr>
          <w:rFonts w:ascii="Arial" w:hAnsi="Arial" w:cs="Arial"/>
          <w:color w:val="464646"/>
        </w:rPr>
        <w:t xml:space="preserve">periodically reviews </w:t>
      </w:r>
      <w:r w:rsidR="00F517E6">
        <w:rPr>
          <w:rFonts w:ascii="Arial" w:hAnsi="Arial" w:cs="Arial"/>
          <w:color w:val="464646"/>
        </w:rPr>
        <w:t xml:space="preserve">CHP students’ success in </w:t>
      </w:r>
      <w:r w:rsidR="0001723B">
        <w:rPr>
          <w:rFonts w:ascii="Arial" w:hAnsi="Arial" w:cs="Arial"/>
          <w:color w:val="464646"/>
        </w:rPr>
        <w:t xml:space="preserve">required general education and science </w:t>
      </w:r>
      <w:r w:rsidR="00F517E6">
        <w:rPr>
          <w:rFonts w:ascii="Arial" w:hAnsi="Arial" w:cs="Arial"/>
          <w:color w:val="464646"/>
        </w:rPr>
        <w:t>courses</w:t>
      </w:r>
      <w:r w:rsidR="0001723B">
        <w:rPr>
          <w:rFonts w:ascii="Arial" w:hAnsi="Arial" w:cs="Arial"/>
          <w:color w:val="464646"/>
        </w:rPr>
        <w:t xml:space="preserve"> for </w:t>
      </w:r>
      <w:r w:rsidR="00833037">
        <w:rPr>
          <w:rFonts w:ascii="Arial" w:hAnsi="Arial" w:cs="Arial"/>
          <w:color w:val="464646"/>
        </w:rPr>
        <w:t xml:space="preserve">transfer into </w:t>
      </w:r>
      <w:r w:rsidR="00F517E6">
        <w:rPr>
          <w:rFonts w:ascii="Arial" w:hAnsi="Arial" w:cs="Arial"/>
          <w:color w:val="464646"/>
        </w:rPr>
        <w:t>the nursing program.</w:t>
      </w:r>
      <w:r w:rsidR="00833037">
        <w:rPr>
          <w:rFonts w:ascii="Arial" w:hAnsi="Arial" w:cs="Arial"/>
          <w:color w:val="464646"/>
        </w:rPr>
        <w:t xml:space="preserve"> </w:t>
      </w:r>
    </w:p>
    <w:p w14:paraId="75778394" w14:textId="09697B3B" w:rsidR="00D54EBE" w:rsidRDefault="00895EF2" w:rsidP="00B05F8C">
      <w:pPr>
        <w:pStyle w:val="NormalWeb"/>
        <w:shd w:val="clear" w:color="auto" w:fill="FFFFFF"/>
        <w:spacing w:before="0" w:beforeAutospacing="0" w:after="300" w:afterAutospacing="0"/>
        <w:rPr>
          <w:rFonts w:ascii="Arial" w:hAnsi="Arial" w:cs="Arial"/>
          <w:color w:val="464646"/>
        </w:rPr>
      </w:pPr>
      <w:r>
        <w:rPr>
          <w:rFonts w:ascii="Arial" w:hAnsi="Arial" w:cs="Arial"/>
          <w:color w:val="464646"/>
        </w:rPr>
        <w:t xml:space="preserve">The Health </w:t>
      </w:r>
      <w:r w:rsidR="00701819">
        <w:rPr>
          <w:rFonts w:ascii="Arial" w:hAnsi="Arial" w:cs="Arial"/>
          <w:color w:val="464646"/>
        </w:rPr>
        <w:t>Science</w:t>
      </w:r>
      <w:r w:rsidR="00071827">
        <w:rPr>
          <w:rFonts w:ascii="Arial" w:hAnsi="Arial" w:cs="Arial"/>
          <w:color w:val="464646"/>
        </w:rPr>
        <w:t xml:space="preserve">s </w:t>
      </w:r>
      <w:r w:rsidR="00701819">
        <w:rPr>
          <w:rFonts w:ascii="Arial" w:hAnsi="Arial" w:cs="Arial"/>
          <w:color w:val="464646"/>
        </w:rPr>
        <w:t>program of study mirrors the Nur</w:t>
      </w:r>
      <w:r>
        <w:rPr>
          <w:rFonts w:ascii="Arial" w:hAnsi="Arial" w:cs="Arial"/>
          <w:color w:val="464646"/>
        </w:rPr>
        <w:t>sing major program of study for the first two years</w:t>
      </w:r>
      <w:r w:rsidR="00833037">
        <w:rPr>
          <w:rFonts w:ascii="Arial" w:hAnsi="Arial" w:cs="Arial"/>
          <w:color w:val="464646"/>
        </w:rPr>
        <w:t>. Duri</w:t>
      </w:r>
      <w:r w:rsidR="00701819">
        <w:rPr>
          <w:rFonts w:ascii="Arial" w:hAnsi="Arial" w:cs="Arial"/>
          <w:color w:val="464646"/>
        </w:rPr>
        <w:t>ng the first and second years, students</w:t>
      </w:r>
      <w:r w:rsidR="00071827">
        <w:rPr>
          <w:rFonts w:ascii="Arial" w:hAnsi="Arial" w:cs="Arial"/>
          <w:color w:val="464646"/>
        </w:rPr>
        <w:t xml:space="preserve"> </w:t>
      </w:r>
      <w:r w:rsidR="00833037">
        <w:rPr>
          <w:rFonts w:ascii="Arial" w:hAnsi="Arial" w:cs="Arial"/>
          <w:color w:val="464646"/>
        </w:rPr>
        <w:t>pursue liberal arts</w:t>
      </w:r>
      <w:r w:rsidR="00701819">
        <w:rPr>
          <w:rFonts w:ascii="Arial" w:hAnsi="Arial" w:cs="Arial"/>
          <w:color w:val="464646"/>
        </w:rPr>
        <w:t xml:space="preserve">, </w:t>
      </w:r>
      <w:r w:rsidR="00833037">
        <w:rPr>
          <w:rFonts w:ascii="Arial" w:hAnsi="Arial" w:cs="Arial"/>
          <w:color w:val="464646"/>
        </w:rPr>
        <w:t xml:space="preserve">sciences, general education, and program </w:t>
      </w:r>
      <w:r w:rsidR="0001723B">
        <w:rPr>
          <w:rFonts w:ascii="Arial" w:hAnsi="Arial" w:cs="Arial"/>
          <w:color w:val="464646"/>
        </w:rPr>
        <w:t xml:space="preserve">of study </w:t>
      </w:r>
      <w:r w:rsidR="00833037">
        <w:rPr>
          <w:rFonts w:ascii="Arial" w:hAnsi="Arial" w:cs="Arial"/>
          <w:color w:val="464646"/>
        </w:rPr>
        <w:t xml:space="preserve">requirements for both Health </w:t>
      </w:r>
      <w:r w:rsidR="00701819">
        <w:rPr>
          <w:rFonts w:ascii="Arial" w:hAnsi="Arial" w:cs="Arial"/>
          <w:color w:val="464646"/>
        </w:rPr>
        <w:lastRenderedPageBreak/>
        <w:t>Science</w:t>
      </w:r>
      <w:r w:rsidR="00071827">
        <w:rPr>
          <w:rFonts w:ascii="Arial" w:hAnsi="Arial" w:cs="Arial"/>
          <w:color w:val="464646"/>
        </w:rPr>
        <w:t xml:space="preserve">s </w:t>
      </w:r>
      <w:r w:rsidR="00833037">
        <w:rPr>
          <w:rFonts w:ascii="Arial" w:hAnsi="Arial" w:cs="Arial"/>
          <w:color w:val="464646"/>
        </w:rPr>
        <w:t xml:space="preserve">and Nursing programs of study with </w:t>
      </w:r>
      <w:r w:rsidR="0001723B">
        <w:rPr>
          <w:rFonts w:ascii="Arial" w:hAnsi="Arial" w:cs="Arial"/>
          <w:color w:val="464646"/>
        </w:rPr>
        <w:t xml:space="preserve">one </w:t>
      </w:r>
      <w:r w:rsidR="00701819">
        <w:rPr>
          <w:rFonts w:ascii="Arial" w:hAnsi="Arial" w:cs="Arial"/>
          <w:color w:val="464646"/>
        </w:rPr>
        <w:t xml:space="preserve">exception. Health Science </w:t>
      </w:r>
      <w:r w:rsidR="00833037">
        <w:rPr>
          <w:rFonts w:ascii="Arial" w:hAnsi="Arial" w:cs="Arial"/>
          <w:color w:val="464646"/>
        </w:rPr>
        <w:t>s</w:t>
      </w:r>
      <w:r w:rsidRPr="00895EF2">
        <w:rPr>
          <w:rFonts w:ascii="Arial" w:hAnsi="Arial" w:cs="Arial"/>
          <w:color w:val="464646"/>
        </w:rPr>
        <w:t xml:space="preserve">tudents will take an </w:t>
      </w:r>
      <w:r w:rsidRPr="00895EF2">
        <w:rPr>
          <w:rFonts w:ascii="Arial" w:hAnsi="Arial" w:cs="Arial"/>
          <w:i/>
          <w:color w:val="464646"/>
        </w:rPr>
        <w:t xml:space="preserve">Introduction to Health </w:t>
      </w:r>
      <w:r w:rsidR="00701819">
        <w:rPr>
          <w:rFonts w:ascii="Arial" w:hAnsi="Arial" w:cs="Arial"/>
          <w:i/>
          <w:color w:val="464646"/>
        </w:rPr>
        <w:t>Science</w:t>
      </w:r>
      <w:r w:rsidR="00071827">
        <w:rPr>
          <w:rFonts w:ascii="Arial" w:hAnsi="Arial" w:cs="Arial"/>
          <w:i/>
          <w:color w:val="464646"/>
        </w:rPr>
        <w:t xml:space="preserve">s </w:t>
      </w:r>
      <w:r w:rsidRPr="00895EF2">
        <w:rPr>
          <w:rFonts w:ascii="Arial" w:hAnsi="Arial" w:cs="Arial"/>
          <w:color w:val="464646"/>
        </w:rPr>
        <w:t>course in the second yea</w:t>
      </w:r>
      <w:r w:rsidR="00F517E6">
        <w:rPr>
          <w:rFonts w:ascii="Arial" w:hAnsi="Arial" w:cs="Arial"/>
          <w:color w:val="464646"/>
        </w:rPr>
        <w:t>r</w:t>
      </w:r>
      <w:r w:rsidR="00833037">
        <w:rPr>
          <w:rFonts w:ascii="Arial" w:hAnsi="Arial" w:cs="Arial"/>
          <w:color w:val="464646"/>
        </w:rPr>
        <w:t xml:space="preserve">, while Nursing majors take </w:t>
      </w:r>
      <w:r w:rsidR="00701819">
        <w:rPr>
          <w:rFonts w:ascii="Arial" w:hAnsi="Arial" w:cs="Arial"/>
          <w:i/>
          <w:color w:val="464646"/>
        </w:rPr>
        <w:t>Nutrition</w:t>
      </w:r>
      <w:r w:rsidRPr="00895EF2">
        <w:rPr>
          <w:rFonts w:ascii="Arial" w:hAnsi="Arial" w:cs="Arial"/>
          <w:color w:val="464646"/>
        </w:rPr>
        <w:t>.</w:t>
      </w:r>
      <w:r>
        <w:rPr>
          <w:rFonts w:ascii="Arial" w:hAnsi="Arial" w:cs="Arial"/>
          <w:color w:val="464646"/>
        </w:rPr>
        <w:t xml:space="preserve"> If </w:t>
      </w:r>
      <w:r w:rsidR="00833037">
        <w:rPr>
          <w:rFonts w:ascii="Arial" w:hAnsi="Arial" w:cs="Arial"/>
          <w:color w:val="464646"/>
        </w:rPr>
        <w:t xml:space="preserve">all transfer requirements are met, then </w:t>
      </w:r>
      <w:r w:rsidRPr="00F517E6">
        <w:rPr>
          <w:rFonts w:ascii="Arial" w:hAnsi="Arial" w:cs="Arial"/>
          <w:i/>
          <w:color w:val="464646"/>
        </w:rPr>
        <w:t>Nutrition</w:t>
      </w:r>
      <w:r>
        <w:rPr>
          <w:rFonts w:ascii="Arial" w:hAnsi="Arial" w:cs="Arial"/>
          <w:color w:val="464646"/>
        </w:rPr>
        <w:t xml:space="preserve"> must be taken prior </w:t>
      </w:r>
      <w:r w:rsidR="00F517E6">
        <w:rPr>
          <w:rFonts w:ascii="Arial" w:hAnsi="Arial" w:cs="Arial"/>
          <w:color w:val="464646"/>
        </w:rPr>
        <w:t>to entry into the nursing program.</w:t>
      </w:r>
    </w:p>
    <w:p w14:paraId="128F3368" w14:textId="7B995668" w:rsidR="00B05F8C" w:rsidRPr="00467911" w:rsidRDefault="00B05F8C" w:rsidP="00B05F8C">
      <w:pPr>
        <w:pStyle w:val="NormalWeb"/>
        <w:shd w:val="clear" w:color="auto" w:fill="FFFFFF"/>
        <w:spacing w:before="0" w:beforeAutospacing="0" w:after="300" w:afterAutospacing="0"/>
        <w:rPr>
          <w:rFonts w:ascii="Arial" w:hAnsi="Arial" w:cs="Arial"/>
          <w:color w:val="464646"/>
          <w:sz w:val="36"/>
          <w:szCs w:val="36"/>
        </w:rPr>
      </w:pPr>
      <w:r w:rsidRPr="00467911">
        <w:rPr>
          <w:rFonts w:ascii="Arial" w:hAnsi="Arial" w:cs="Arial"/>
          <w:color w:val="464646"/>
          <w:sz w:val="36"/>
          <w:szCs w:val="36"/>
        </w:rPr>
        <w:t xml:space="preserve">Acceptance Criteria for Transfer Students to </w:t>
      </w:r>
      <w:r w:rsidR="008A52ED">
        <w:rPr>
          <w:rFonts w:ascii="Arial" w:hAnsi="Arial" w:cs="Arial"/>
          <w:color w:val="464646"/>
          <w:sz w:val="36"/>
          <w:szCs w:val="36"/>
        </w:rPr>
        <w:t>Nursing Program (3</w:t>
      </w:r>
      <w:r w:rsidR="008A52ED" w:rsidRPr="008A52ED">
        <w:rPr>
          <w:rFonts w:ascii="Arial" w:hAnsi="Arial" w:cs="Arial"/>
          <w:color w:val="464646"/>
          <w:sz w:val="36"/>
          <w:szCs w:val="36"/>
          <w:vertAlign w:val="superscript"/>
        </w:rPr>
        <w:t>rd</w:t>
      </w:r>
      <w:r w:rsidR="008A52ED">
        <w:rPr>
          <w:rFonts w:ascii="Arial" w:hAnsi="Arial" w:cs="Arial"/>
          <w:color w:val="464646"/>
          <w:sz w:val="36"/>
          <w:szCs w:val="36"/>
        </w:rPr>
        <w:t xml:space="preserve"> Year)</w:t>
      </w:r>
    </w:p>
    <w:p w14:paraId="1AB3E4DD" w14:textId="1F06BE33" w:rsidR="00B05F8C" w:rsidRDefault="007D39E1" w:rsidP="00B05F8C">
      <w:pPr>
        <w:pStyle w:val="NormalWeb"/>
        <w:spacing w:before="0" w:beforeAutospacing="0" w:after="300" w:afterAutospacing="0"/>
        <w:rPr>
          <w:rFonts w:ascii="Arial" w:hAnsi="Arial" w:cs="Arial"/>
          <w:color w:val="464646"/>
        </w:rPr>
      </w:pPr>
      <w:r>
        <w:rPr>
          <w:rFonts w:ascii="Arial" w:hAnsi="Arial" w:cs="Arial"/>
          <w:color w:val="464646"/>
        </w:rPr>
        <w:t>Health Sciences, other science majors, and transfer students from other higher education institutions</w:t>
      </w:r>
      <w:r w:rsidR="008A52ED">
        <w:rPr>
          <w:rFonts w:ascii="Arial" w:hAnsi="Arial" w:cs="Arial"/>
          <w:color w:val="464646"/>
        </w:rPr>
        <w:t xml:space="preserve"> </w:t>
      </w:r>
      <w:r w:rsidR="00B05F8C">
        <w:rPr>
          <w:rFonts w:ascii="Arial" w:hAnsi="Arial" w:cs="Arial"/>
          <w:color w:val="464646"/>
        </w:rPr>
        <w:t>must</w:t>
      </w:r>
      <w:r w:rsidR="007D5CF2">
        <w:rPr>
          <w:rFonts w:ascii="Arial" w:hAnsi="Arial" w:cs="Arial"/>
          <w:color w:val="464646"/>
        </w:rPr>
        <w:t xml:space="preserve"> in their second (sophomore year)</w:t>
      </w:r>
      <w:r w:rsidR="00B05F8C">
        <w:rPr>
          <w:rFonts w:ascii="Arial" w:hAnsi="Arial" w:cs="Arial"/>
          <w:color w:val="464646"/>
        </w:rPr>
        <w:t>:</w:t>
      </w:r>
    </w:p>
    <w:p w14:paraId="025FC216" w14:textId="77777777" w:rsidR="00B05F8C" w:rsidRDefault="00B05F8C" w:rsidP="009244D7">
      <w:pPr>
        <w:numPr>
          <w:ilvl w:val="0"/>
          <w:numId w:val="1"/>
        </w:numPr>
        <w:spacing w:before="100" w:beforeAutospacing="1" w:after="100" w:afterAutospacing="1" w:line="240" w:lineRule="auto"/>
        <w:ind w:left="630"/>
        <w:rPr>
          <w:rFonts w:ascii="Arial" w:hAnsi="Arial" w:cs="Arial"/>
          <w:color w:val="464646"/>
        </w:rPr>
      </w:pPr>
      <w:r w:rsidRPr="007D5CF2">
        <w:rPr>
          <w:rFonts w:ascii="Arial" w:hAnsi="Arial" w:cs="Arial"/>
          <w:b/>
          <w:color w:val="464646"/>
        </w:rPr>
        <w:t>Submit</w:t>
      </w:r>
      <w:r>
        <w:rPr>
          <w:rFonts w:ascii="Arial" w:hAnsi="Arial" w:cs="Arial"/>
          <w:color w:val="464646"/>
        </w:rPr>
        <w:t xml:space="preserve"> an </w:t>
      </w:r>
      <w:hyperlink r:id="rId11" w:history="1">
        <w:r>
          <w:rPr>
            <w:rStyle w:val="Hyperlink"/>
            <w:rFonts w:ascii="Arial" w:hAnsi="Arial" w:cs="Arial"/>
            <w:color w:val="25619D"/>
          </w:rPr>
          <w:t>application </w:t>
        </w:r>
      </w:hyperlink>
      <w:r>
        <w:rPr>
          <w:rFonts w:ascii="Arial" w:hAnsi="Arial" w:cs="Arial"/>
          <w:color w:val="464646"/>
        </w:rPr>
        <w:t>which includes a writing sample and official transcripts from all institutions attended. </w:t>
      </w:r>
    </w:p>
    <w:p w14:paraId="2EA58AA1" w14:textId="57EB8EAF" w:rsidR="00B05F8C" w:rsidRDefault="00B05F8C" w:rsidP="009244D7">
      <w:pPr>
        <w:numPr>
          <w:ilvl w:val="0"/>
          <w:numId w:val="1"/>
        </w:numPr>
        <w:spacing w:before="100" w:beforeAutospacing="1" w:after="100" w:afterAutospacing="1" w:line="240" w:lineRule="auto"/>
        <w:ind w:left="630"/>
        <w:rPr>
          <w:rFonts w:ascii="Arial" w:hAnsi="Arial" w:cs="Arial"/>
          <w:color w:val="464646"/>
        </w:rPr>
      </w:pPr>
      <w:r w:rsidRPr="007D5CF2">
        <w:rPr>
          <w:rFonts w:ascii="Arial" w:hAnsi="Arial" w:cs="Arial"/>
          <w:b/>
          <w:color w:val="464646"/>
        </w:rPr>
        <w:t>Complete</w:t>
      </w:r>
      <w:r>
        <w:rPr>
          <w:rFonts w:ascii="Arial" w:hAnsi="Arial" w:cs="Arial"/>
          <w:color w:val="464646"/>
        </w:rPr>
        <w:t xml:space="preserve"> the</w:t>
      </w:r>
      <w:hyperlink r:id="rId12" w:history="1">
        <w:r>
          <w:rPr>
            <w:rStyle w:val="Hyperlink"/>
            <w:rFonts w:ascii="Arial" w:hAnsi="Arial" w:cs="Arial"/>
            <w:color w:val="25619D"/>
          </w:rPr>
          <w:t> Supplemental School of Nursing Application</w:t>
        </w:r>
      </w:hyperlink>
      <w:r w:rsidR="007D39E1">
        <w:rPr>
          <w:rFonts w:ascii="Arial" w:hAnsi="Arial" w:cs="Arial"/>
          <w:color w:val="464646"/>
        </w:rPr>
        <w:t xml:space="preserve">, if currently a NDMU student </w:t>
      </w:r>
      <w:r>
        <w:rPr>
          <w:rFonts w:ascii="Arial" w:hAnsi="Arial" w:cs="Arial"/>
          <w:color w:val="464646"/>
        </w:rPr>
        <w:t xml:space="preserve">and submit to the </w:t>
      </w:r>
      <w:r w:rsidR="007D39E1">
        <w:rPr>
          <w:rFonts w:ascii="Arial" w:hAnsi="Arial" w:cs="Arial"/>
          <w:color w:val="464646"/>
        </w:rPr>
        <w:t xml:space="preserve">NDMU, </w:t>
      </w:r>
      <w:r>
        <w:rPr>
          <w:rFonts w:ascii="Arial" w:hAnsi="Arial" w:cs="Arial"/>
          <w:color w:val="464646"/>
        </w:rPr>
        <w:t>Office of Undergraduate Admissions.</w:t>
      </w:r>
    </w:p>
    <w:p w14:paraId="5370CD24" w14:textId="462D183C" w:rsidR="009244D7" w:rsidRDefault="007D5CF2" w:rsidP="009244D7">
      <w:pPr>
        <w:numPr>
          <w:ilvl w:val="0"/>
          <w:numId w:val="1"/>
        </w:numPr>
        <w:spacing w:after="0" w:line="240" w:lineRule="auto"/>
        <w:ind w:left="634"/>
        <w:rPr>
          <w:rFonts w:ascii="Arial" w:hAnsi="Arial" w:cs="Arial"/>
          <w:color w:val="464646"/>
        </w:rPr>
      </w:pPr>
      <w:r>
        <w:rPr>
          <w:rFonts w:ascii="Arial" w:hAnsi="Arial" w:cs="Arial"/>
          <w:color w:val="464646"/>
        </w:rPr>
        <w:t>S</w:t>
      </w:r>
      <w:r w:rsidR="00B05F8C">
        <w:rPr>
          <w:rFonts w:ascii="Arial" w:hAnsi="Arial" w:cs="Arial"/>
          <w:color w:val="464646"/>
        </w:rPr>
        <w:t>ubmit nursing applications by </w:t>
      </w:r>
      <w:r w:rsidR="00B05F8C">
        <w:rPr>
          <w:rStyle w:val="Strong"/>
          <w:rFonts w:ascii="Arial" w:hAnsi="Arial" w:cs="Arial"/>
          <w:color w:val="464646"/>
        </w:rPr>
        <w:t>February 15</w:t>
      </w:r>
      <w:r w:rsidR="00B05F8C">
        <w:rPr>
          <w:rStyle w:val="Strong"/>
          <w:rFonts w:ascii="Arial" w:hAnsi="Arial" w:cs="Arial"/>
          <w:color w:val="464646"/>
          <w:sz w:val="18"/>
          <w:szCs w:val="18"/>
          <w:vertAlign w:val="superscript"/>
        </w:rPr>
        <w:t>th</w:t>
      </w:r>
      <w:r w:rsidR="00B05F8C">
        <w:rPr>
          <w:rFonts w:ascii="Arial" w:hAnsi="Arial" w:cs="Arial"/>
          <w:color w:val="464646"/>
        </w:rPr>
        <w:t xml:space="preserve"> to receive priority consideration for each fall semester. However, </w:t>
      </w:r>
      <w:r w:rsidR="009244D7">
        <w:rPr>
          <w:rFonts w:ascii="Arial" w:hAnsi="Arial" w:cs="Arial"/>
          <w:color w:val="464646"/>
        </w:rPr>
        <w:t xml:space="preserve">the School of Nursing Admissions </w:t>
      </w:r>
      <w:r w:rsidR="00B05F8C">
        <w:rPr>
          <w:rFonts w:ascii="Arial" w:hAnsi="Arial" w:cs="Arial"/>
          <w:color w:val="464646"/>
        </w:rPr>
        <w:t xml:space="preserve">will accept late applications if all </w:t>
      </w:r>
      <w:r w:rsidR="000A58BF">
        <w:rPr>
          <w:rFonts w:ascii="Arial" w:hAnsi="Arial" w:cs="Arial"/>
          <w:color w:val="464646"/>
        </w:rPr>
        <w:t>required documents</w:t>
      </w:r>
      <w:r w:rsidR="009244D7">
        <w:rPr>
          <w:rFonts w:ascii="Arial" w:hAnsi="Arial" w:cs="Arial"/>
          <w:color w:val="464646"/>
        </w:rPr>
        <w:t xml:space="preserve"> are</w:t>
      </w:r>
      <w:r w:rsidR="00B05F8C">
        <w:rPr>
          <w:rFonts w:ascii="Arial" w:hAnsi="Arial" w:cs="Arial"/>
          <w:color w:val="464646"/>
        </w:rPr>
        <w:t xml:space="preserve"> submitted.</w:t>
      </w:r>
    </w:p>
    <w:p w14:paraId="0C6CB4AB" w14:textId="001A15BC" w:rsidR="007D5CF2" w:rsidRDefault="00747F25" w:rsidP="00747F25">
      <w:pPr>
        <w:numPr>
          <w:ilvl w:val="0"/>
          <w:numId w:val="1"/>
        </w:numPr>
        <w:spacing w:after="0" w:line="240" w:lineRule="auto"/>
        <w:ind w:left="634"/>
        <w:rPr>
          <w:rFonts w:ascii="Arial" w:hAnsi="Arial" w:cs="Arial"/>
          <w:color w:val="464646"/>
        </w:rPr>
      </w:pPr>
      <w:r w:rsidRPr="007D5CF2">
        <w:rPr>
          <w:rFonts w:ascii="Arial" w:hAnsi="Arial" w:cs="Arial"/>
          <w:b/>
          <w:color w:val="464646"/>
        </w:rPr>
        <w:t xml:space="preserve">Complete the Test of Essential Academic Skills (TEAS) exam </w:t>
      </w:r>
      <w:r w:rsidRPr="00747F25">
        <w:rPr>
          <w:rFonts w:ascii="Arial" w:hAnsi="Arial" w:cs="Arial"/>
          <w:color w:val="464646"/>
        </w:rPr>
        <w:t xml:space="preserve">with a score of 65% or greater; this is required and included as part of the admissions process. Applications will not be reviewed without the ATI TEAS exam results. The score received on the test will be included in the admissions </w:t>
      </w:r>
      <w:r w:rsidR="000A58BF" w:rsidRPr="00747F25">
        <w:rPr>
          <w:rFonts w:ascii="Arial" w:hAnsi="Arial" w:cs="Arial"/>
          <w:color w:val="464646"/>
        </w:rPr>
        <w:t>process.</w:t>
      </w:r>
      <w:r w:rsidR="000A58BF">
        <w:rPr>
          <w:rFonts w:ascii="Arial" w:hAnsi="Arial" w:cs="Arial"/>
          <w:color w:val="464646"/>
        </w:rPr>
        <w:t xml:space="preserve"> *</w:t>
      </w:r>
    </w:p>
    <w:p w14:paraId="16933727" w14:textId="2C8BDB66" w:rsidR="00747F25" w:rsidRDefault="00747F25" w:rsidP="007D5CF2">
      <w:pPr>
        <w:spacing w:after="0" w:line="240" w:lineRule="auto"/>
        <w:ind w:left="634"/>
        <w:rPr>
          <w:rFonts w:ascii="Arial" w:hAnsi="Arial" w:cs="Arial"/>
          <w:color w:val="464646"/>
        </w:rPr>
      </w:pPr>
      <w:r w:rsidRPr="007D5CF2">
        <w:rPr>
          <w:rFonts w:ascii="Arial" w:hAnsi="Arial" w:cs="Arial"/>
          <w:b/>
          <w:color w:val="464646"/>
        </w:rPr>
        <w:t xml:space="preserve">Register for ATI TEAS </w:t>
      </w:r>
      <w:r w:rsidRPr="00747F25">
        <w:rPr>
          <w:rFonts w:ascii="Arial" w:hAnsi="Arial" w:cs="Arial"/>
          <w:color w:val="464646"/>
        </w:rPr>
        <w:t>at </w:t>
      </w:r>
      <w:r w:rsidRPr="00747F25">
        <w:rPr>
          <w:rStyle w:val="Hyperlink"/>
          <w:rFonts w:ascii="Arial" w:hAnsi="Arial" w:cs="Arial"/>
          <w:color w:val="464646"/>
        </w:rPr>
        <w:t>ATI Testing </w:t>
      </w:r>
      <w:hyperlink r:id="rId13" w:history="1">
        <w:r w:rsidRPr="00747F25">
          <w:rPr>
            <w:rStyle w:val="Hyperlink"/>
            <w:rFonts w:ascii="Arial" w:hAnsi="Arial" w:cs="Arial"/>
            <w:color w:val="25619D"/>
          </w:rPr>
          <w:t>www.atitesting.com</w:t>
        </w:r>
      </w:hyperlink>
      <w:r w:rsidRPr="00747F25">
        <w:rPr>
          <w:rStyle w:val="Hyperlink"/>
          <w:rFonts w:ascii="Arial" w:hAnsi="Arial" w:cs="Arial"/>
          <w:color w:val="464646"/>
        </w:rPr>
        <w:t>.</w:t>
      </w:r>
      <w:r w:rsidRPr="00747F25">
        <w:rPr>
          <w:rFonts w:ascii="Arial" w:hAnsi="Arial" w:cs="Arial"/>
          <w:color w:val="464646"/>
        </w:rPr>
        <w:t>  </w:t>
      </w:r>
    </w:p>
    <w:p w14:paraId="235E6D5F" w14:textId="77777777" w:rsidR="00747F25" w:rsidRPr="007D5CF2" w:rsidRDefault="00747F25" w:rsidP="00747F25">
      <w:pPr>
        <w:numPr>
          <w:ilvl w:val="0"/>
          <w:numId w:val="1"/>
        </w:numPr>
        <w:spacing w:after="0" w:line="240" w:lineRule="auto"/>
        <w:ind w:left="634"/>
        <w:rPr>
          <w:rFonts w:ascii="Arial" w:hAnsi="Arial" w:cs="Arial"/>
          <w:b/>
          <w:color w:val="464646"/>
        </w:rPr>
      </w:pPr>
      <w:r w:rsidRPr="007D5CF2">
        <w:rPr>
          <w:rFonts w:ascii="Arial" w:hAnsi="Arial" w:cs="Arial"/>
          <w:b/>
          <w:color w:val="464646"/>
        </w:rPr>
        <w:t>Recommendation letters (2)</w:t>
      </w:r>
    </w:p>
    <w:p w14:paraId="36115D6B" w14:textId="18B090D1" w:rsidR="007D5CF2" w:rsidRPr="00071827" w:rsidRDefault="00747F25" w:rsidP="00071827">
      <w:pPr>
        <w:pStyle w:val="ListParagraph"/>
        <w:numPr>
          <w:ilvl w:val="0"/>
          <w:numId w:val="14"/>
        </w:numPr>
        <w:spacing w:after="0" w:line="240" w:lineRule="auto"/>
        <w:rPr>
          <w:rFonts w:ascii="Arial" w:hAnsi="Arial" w:cs="Arial"/>
          <w:color w:val="464646"/>
        </w:rPr>
      </w:pPr>
      <w:r w:rsidRPr="00071827">
        <w:rPr>
          <w:rFonts w:ascii="Arial" w:hAnsi="Arial" w:cs="Arial"/>
          <w:color w:val="464646"/>
        </w:rPr>
        <w:t>Letters from previous educators are required, but letters from professional officials may be accepted. They should provide evidence regarding the applicant’s knowledge, work ethic, and performance. Letters may be on institutional letterhead or from the institution’s official email and include the writer’s official title, address, and contact information.</w:t>
      </w:r>
    </w:p>
    <w:p w14:paraId="48B0582C" w14:textId="30337D4E" w:rsidR="00071827" w:rsidRDefault="00071827" w:rsidP="007D5CF2">
      <w:pPr>
        <w:spacing w:after="0" w:line="240" w:lineRule="auto"/>
        <w:ind w:left="634"/>
        <w:rPr>
          <w:rFonts w:ascii="Arial" w:hAnsi="Arial" w:cs="Arial"/>
          <w:color w:val="464646"/>
        </w:rPr>
      </w:pPr>
    </w:p>
    <w:p w14:paraId="425AF3B3" w14:textId="0DE5A444" w:rsidR="00071827" w:rsidRPr="00071827" w:rsidRDefault="00071827" w:rsidP="00071827">
      <w:pPr>
        <w:pStyle w:val="ListParagraph"/>
        <w:numPr>
          <w:ilvl w:val="0"/>
          <w:numId w:val="14"/>
        </w:numPr>
        <w:spacing w:after="0" w:line="240" w:lineRule="auto"/>
        <w:rPr>
          <w:rFonts w:ascii="Arial" w:hAnsi="Arial" w:cs="Arial"/>
          <w:color w:val="464646"/>
        </w:rPr>
      </w:pPr>
      <w:r>
        <w:rPr>
          <w:rFonts w:ascii="Arial" w:hAnsi="Arial" w:cs="Arial"/>
          <w:color w:val="464646"/>
        </w:rPr>
        <w:t xml:space="preserve">EXCEPTION: </w:t>
      </w:r>
      <w:r w:rsidRPr="00071827">
        <w:rPr>
          <w:rFonts w:ascii="Arial" w:hAnsi="Arial" w:cs="Arial"/>
          <w:color w:val="464646"/>
        </w:rPr>
        <w:t xml:space="preserve">Health Sciences, Caring Healthcare Professional cohort and other </w:t>
      </w:r>
      <w:r>
        <w:rPr>
          <w:rFonts w:ascii="Arial" w:hAnsi="Arial" w:cs="Arial"/>
          <w:color w:val="464646"/>
        </w:rPr>
        <w:t xml:space="preserve">NDMU </w:t>
      </w:r>
      <w:r w:rsidRPr="00071827">
        <w:rPr>
          <w:rFonts w:ascii="Arial" w:hAnsi="Arial" w:cs="Arial"/>
          <w:color w:val="464646"/>
        </w:rPr>
        <w:t xml:space="preserve">science majors, do not need to submit recommendation letters. However, if a student is not meeting all transfer criteria, but believes that their grades and/or TEAS score do not accurately reflect their abilities, it is recommended that the student submit two letters of recommendation. An educator must submit </w:t>
      </w:r>
      <w:r>
        <w:rPr>
          <w:rFonts w:ascii="Arial" w:hAnsi="Arial" w:cs="Arial"/>
          <w:color w:val="464646"/>
        </w:rPr>
        <w:t>t</w:t>
      </w:r>
      <w:r w:rsidRPr="00071827">
        <w:rPr>
          <w:rFonts w:ascii="Arial" w:hAnsi="Arial" w:cs="Arial"/>
          <w:color w:val="464646"/>
        </w:rPr>
        <w:t>he requested letter. The School of Nursing will carefully review this information and consider admission on a case-by-case basis.</w:t>
      </w:r>
    </w:p>
    <w:p w14:paraId="614BF291" w14:textId="57129806" w:rsidR="00747F25" w:rsidRPr="007D5CF2" w:rsidRDefault="007D5CF2" w:rsidP="007D5CF2">
      <w:pPr>
        <w:pStyle w:val="ListParagraph"/>
        <w:numPr>
          <w:ilvl w:val="0"/>
          <w:numId w:val="1"/>
        </w:numPr>
        <w:tabs>
          <w:tab w:val="clear" w:pos="2160"/>
        </w:tabs>
        <w:spacing w:after="0" w:line="240" w:lineRule="auto"/>
        <w:ind w:left="630"/>
        <w:rPr>
          <w:rFonts w:ascii="Arial" w:hAnsi="Arial" w:cs="Arial"/>
          <w:color w:val="464646"/>
        </w:rPr>
      </w:pPr>
      <w:r>
        <w:rPr>
          <w:rFonts w:ascii="Arial" w:hAnsi="Arial" w:cs="Arial"/>
          <w:b/>
          <w:color w:val="464646"/>
        </w:rPr>
        <w:t>Schedule an i</w:t>
      </w:r>
      <w:r w:rsidR="00747F25" w:rsidRPr="007D5CF2">
        <w:rPr>
          <w:rFonts w:ascii="Arial" w:hAnsi="Arial" w:cs="Arial"/>
          <w:b/>
          <w:color w:val="464646"/>
        </w:rPr>
        <w:t>nterview</w:t>
      </w:r>
      <w:r>
        <w:rPr>
          <w:rFonts w:ascii="Arial" w:hAnsi="Arial" w:cs="Arial"/>
          <w:b/>
          <w:color w:val="464646"/>
        </w:rPr>
        <w:t xml:space="preserve">, </w:t>
      </w:r>
      <w:r w:rsidRPr="007D5CF2">
        <w:rPr>
          <w:rFonts w:ascii="Arial" w:hAnsi="Arial" w:cs="Arial"/>
          <w:color w:val="464646"/>
        </w:rPr>
        <w:t xml:space="preserve">if requested. </w:t>
      </w:r>
    </w:p>
    <w:p w14:paraId="582AAF48" w14:textId="77777777" w:rsidR="00747F25" w:rsidRPr="00747F25" w:rsidRDefault="00747F25" w:rsidP="007D5CF2">
      <w:pPr>
        <w:pStyle w:val="ListParagraph"/>
        <w:spacing w:after="0" w:line="240" w:lineRule="auto"/>
        <w:ind w:left="2160"/>
        <w:rPr>
          <w:rFonts w:ascii="Arial" w:hAnsi="Arial" w:cs="Arial"/>
          <w:color w:val="464646"/>
        </w:rPr>
      </w:pPr>
    </w:p>
    <w:p w14:paraId="28B78AD7" w14:textId="59D516A5" w:rsidR="00747F25" w:rsidRPr="007D5CF2" w:rsidRDefault="007D5CF2" w:rsidP="007D5CF2">
      <w:pPr>
        <w:spacing w:before="100" w:beforeAutospacing="1" w:after="100" w:afterAutospacing="1" w:line="240" w:lineRule="auto"/>
        <w:rPr>
          <w:rFonts w:ascii="Arial" w:hAnsi="Arial" w:cs="Arial"/>
          <w:color w:val="464646"/>
        </w:rPr>
      </w:pPr>
      <w:r>
        <w:rPr>
          <w:rFonts w:ascii="Arial" w:hAnsi="Arial" w:cs="Arial"/>
          <w:color w:val="464646"/>
        </w:rPr>
        <w:t xml:space="preserve">* </w:t>
      </w:r>
      <w:r w:rsidR="00747F25" w:rsidRPr="007D5CF2">
        <w:rPr>
          <w:rStyle w:val="Strong"/>
          <w:rFonts w:ascii="Arial" w:hAnsi="Arial" w:cs="Arial"/>
          <w:i/>
          <w:iCs/>
          <w:color w:val="464646"/>
        </w:rPr>
        <w:t>TEAS EXEMPTION: </w:t>
      </w:r>
      <w:r w:rsidR="00747F25" w:rsidRPr="007D5CF2">
        <w:rPr>
          <w:rStyle w:val="Emphasis"/>
          <w:rFonts w:ascii="Arial" w:hAnsi="Arial" w:cs="Arial"/>
          <w:color w:val="464646"/>
        </w:rPr>
        <w:t>A student applying for admission is EXEMPT from the TEAS requirement if they have 30 or more college transfer credits completed, have not repeated any required courses, </w:t>
      </w:r>
      <w:r w:rsidR="00747F25" w:rsidRPr="007D5CF2">
        <w:rPr>
          <w:rStyle w:val="Strong"/>
          <w:rFonts w:ascii="Arial" w:hAnsi="Arial" w:cs="Arial"/>
          <w:i/>
          <w:iCs/>
          <w:color w:val="464646"/>
        </w:rPr>
        <w:t>AND </w:t>
      </w:r>
      <w:r w:rsidR="00747F25" w:rsidRPr="007D5CF2">
        <w:rPr>
          <w:rStyle w:val="Emphasis"/>
          <w:rFonts w:ascii="Arial" w:hAnsi="Arial" w:cs="Arial"/>
          <w:color w:val="464646"/>
        </w:rPr>
        <w:t>have a transfer GPA of 3.3 or above.</w:t>
      </w:r>
    </w:p>
    <w:p w14:paraId="1092B6A8" w14:textId="03C079CF" w:rsidR="00747F25" w:rsidRDefault="00747F25" w:rsidP="007D5CF2">
      <w:pPr>
        <w:spacing w:after="0" w:line="240" w:lineRule="auto"/>
        <w:ind w:left="634"/>
        <w:rPr>
          <w:rFonts w:ascii="Arial" w:hAnsi="Arial" w:cs="Arial"/>
          <w:color w:val="464646"/>
        </w:rPr>
      </w:pPr>
    </w:p>
    <w:p w14:paraId="0A0DA9A2" w14:textId="49316CE0" w:rsidR="000A58BF" w:rsidRDefault="000A58BF" w:rsidP="007D5CF2">
      <w:pPr>
        <w:spacing w:after="0" w:line="240" w:lineRule="auto"/>
        <w:ind w:left="634"/>
        <w:rPr>
          <w:rFonts w:ascii="Arial" w:hAnsi="Arial" w:cs="Arial"/>
          <w:color w:val="464646"/>
        </w:rPr>
      </w:pPr>
    </w:p>
    <w:p w14:paraId="082AA9CE" w14:textId="67C0E627" w:rsidR="000A58BF" w:rsidRDefault="000A58BF" w:rsidP="007D5CF2">
      <w:pPr>
        <w:spacing w:after="0" w:line="240" w:lineRule="auto"/>
        <w:ind w:left="634"/>
        <w:rPr>
          <w:rFonts w:ascii="Arial" w:hAnsi="Arial" w:cs="Arial"/>
          <w:color w:val="464646"/>
        </w:rPr>
      </w:pPr>
    </w:p>
    <w:p w14:paraId="6E4A4759" w14:textId="32A011BA" w:rsidR="000A58BF" w:rsidRDefault="000A58BF" w:rsidP="007D5CF2">
      <w:pPr>
        <w:spacing w:after="0" w:line="240" w:lineRule="auto"/>
        <w:ind w:left="634"/>
        <w:rPr>
          <w:rFonts w:ascii="Arial" w:hAnsi="Arial" w:cs="Arial"/>
          <w:color w:val="464646"/>
        </w:rPr>
      </w:pPr>
    </w:p>
    <w:p w14:paraId="41D4D1BB" w14:textId="77777777" w:rsidR="000A58BF" w:rsidRDefault="000A58BF" w:rsidP="007D5CF2">
      <w:pPr>
        <w:spacing w:after="0" w:line="240" w:lineRule="auto"/>
        <w:ind w:left="634"/>
        <w:rPr>
          <w:rFonts w:ascii="Arial" w:hAnsi="Arial" w:cs="Arial"/>
          <w:color w:val="464646"/>
        </w:rPr>
      </w:pPr>
    </w:p>
    <w:p w14:paraId="13EE2273" w14:textId="77777777" w:rsidR="0001723B" w:rsidRPr="009244D7" w:rsidRDefault="0001723B" w:rsidP="00071827">
      <w:pPr>
        <w:spacing w:after="0" w:line="240" w:lineRule="auto"/>
        <w:rPr>
          <w:rFonts w:ascii="Arial" w:hAnsi="Arial" w:cs="Arial"/>
          <w:color w:val="464646"/>
        </w:rPr>
      </w:pPr>
    </w:p>
    <w:p w14:paraId="3DF3540F" w14:textId="65412C84" w:rsidR="00B05F8C" w:rsidRPr="00747F25" w:rsidRDefault="00747F25" w:rsidP="00747F25">
      <w:pPr>
        <w:spacing w:after="0" w:line="240" w:lineRule="auto"/>
        <w:rPr>
          <w:rFonts w:ascii="Arial" w:hAnsi="Arial" w:cs="Arial"/>
          <w:b/>
          <w:color w:val="464646"/>
          <w:sz w:val="36"/>
          <w:szCs w:val="36"/>
        </w:rPr>
      </w:pPr>
      <w:r w:rsidRPr="00747F25">
        <w:rPr>
          <w:rStyle w:val="Strong"/>
          <w:rFonts w:ascii="Arial" w:hAnsi="Arial" w:cs="Arial"/>
          <w:b w:val="0"/>
          <w:color w:val="464646"/>
          <w:sz w:val="36"/>
          <w:szCs w:val="36"/>
        </w:rPr>
        <w:t>Transfer Criteria</w:t>
      </w:r>
    </w:p>
    <w:p w14:paraId="3AEC91AD" w14:textId="77777777" w:rsidR="00B05F8C" w:rsidRDefault="00B05F8C" w:rsidP="007D5CF2">
      <w:pPr>
        <w:numPr>
          <w:ilvl w:val="0"/>
          <w:numId w:val="10"/>
        </w:numPr>
        <w:tabs>
          <w:tab w:val="clear" w:pos="2160"/>
        </w:tabs>
        <w:spacing w:before="100" w:beforeAutospacing="1" w:after="100" w:afterAutospacing="1" w:line="240" w:lineRule="auto"/>
        <w:ind w:left="900" w:hanging="270"/>
        <w:rPr>
          <w:rFonts w:ascii="Arial" w:hAnsi="Arial" w:cs="Arial"/>
          <w:color w:val="464646"/>
        </w:rPr>
      </w:pPr>
      <w:r>
        <w:rPr>
          <w:rFonts w:ascii="Arial" w:hAnsi="Arial" w:cs="Arial"/>
          <w:color w:val="464646"/>
        </w:rPr>
        <w:t>Cumulative grade point average of 3.0 </w:t>
      </w:r>
      <w:r>
        <w:rPr>
          <w:rStyle w:val="Emphasis"/>
          <w:rFonts w:ascii="Arial" w:hAnsi="Arial" w:cs="Arial"/>
          <w:color w:val="464646"/>
        </w:rPr>
        <w:t> </w:t>
      </w:r>
    </w:p>
    <w:p w14:paraId="209D659A" w14:textId="77777777" w:rsidR="00B05F8C" w:rsidRDefault="00B05F8C" w:rsidP="007D5CF2">
      <w:pPr>
        <w:numPr>
          <w:ilvl w:val="0"/>
          <w:numId w:val="10"/>
        </w:numPr>
        <w:tabs>
          <w:tab w:val="clear" w:pos="2160"/>
        </w:tabs>
        <w:spacing w:after="0" w:line="240" w:lineRule="auto"/>
        <w:ind w:left="900" w:hanging="270"/>
        <w:rPr>
          <w:rFonts w:ascii="Arial" w:hAnsi="Arial" w:cs="Arial"/>
          <w:color w:val="464646"/>
        </w:rPr>
      </w:pPr>
      <w:r>
        <w:rPr>
          <w:rFonts w:ascii="Arial" w:hAnsi="Arial" w:cs="Arial"/>
          <w:color w:val="464646"/>
        </w:rPr>
        <w:t>Complete each of the following required courses with a minimum grade of “C”</w:t>
      </w:r>
    </w:p>
    <w:p w14:paraId="514F90EC" w14:textId="77777777" w:rsidR="00B05F8C" w:rsidRDefault="00B05F8C" w:rsidP="009244D7">
      <w:pPr>
        <w:numPr>
          <w:ilvl w:val="0"/>
          <w:numId w:val="9"/>
        </w:numPr>
        <w:spacing w:after="0" w:line="240" w:lineRule="auto"/>
        <w:rPr>
          <w:rFonts w:ascii="Arial" w:hAnsi="Arial" w:cs="Arial"/>
          <w:color w:val="464646"/>
        </w:rPr>
      </w:pPr>
      <w:r>
        <w:rPr>
          <w:rFonts w:ascii="Arial" w:hAnsi="Arial" w:cs="Arial"/>
          <w:color w:val="464646"/>
        </w:rPr>
        <w:t>Applied Algebra (unless waived)</w:t>
      </w:r>
    </w:p>
    <w:p w14:paraId="74778E9D" w14:textId="77777777" w:rsidR="00B05F8C" w:rsidRDefault="00B05F8C" w:rsidP="009244D7">
      <w:pPr>
        <w:numPr>
          <w:ilvl w:val="0"/>
          <w:numId w:val="9"/>
        </w:numPr>
        <w:spacing w:before="100" w:beforeAutospacing="1" w:after="100" w:afterAutospacing="1" w:line="240" w:lineRule="auto"/>
        <w:rPr>
          <w:rFonts w:ascii="Arial" w:hAnsi="Arial" w:cs="Arial"/>
          <w:color w:val="464646"/>
        </w:rPr>
      </w:pPr>
      <w:r>
        <w:rPr>
          <w:rFonts w:ascii="Arial" w:hAnsi="Arial" w:cs="Arial"/>
          <w:color w:val="464646"/>
        </w:rPr>
        <w:t>Basic Statistics</w:t>
      </w:r>
    </w:p>
    <w:p w14:paraId="29A717EB" w14:textId="77777777" w:rsidR="00B05F8C" w:rsidRDefault="00B05F8C" w:rsidP="009244D7">
      <w:pPr>
        <w:numPr>
          <w:ilvl w:val="0"/>
          <w:numId w:val="9"/>
        </w:numPr>
        <w:spacing w:before="100" w:beforeAutospacing="1" w:after="100" w:afterAutospacing="1" w:line="240" w:lineRule="auto"/>
        <w:rPr>
          <w:rFonts w:ascii="Arial" w:hAnsi="Arial" w:cs="Arial"/>
          <w:color w:val="464646"/>
        </w:rPr>
      </w:pPr>
      <w:r>
        <w:rPr>
          <w:rFonts w:ascii="Arial" w:hAnsi="Arial" w:cs="Arial"/>
          <w:color w:val="464646"/>
        </w:rPr>
        <w:t>College Writing</w:t>
      </w:r>
    </w:p>
    <w:p w14:paraId="0A4D6805" w14:textId="77777777" w:rsidR="00B05F8C" w:rsidRDefault="00B05F8C" w:rsidP="009244D7">
      <w:pPr>
        <w:numPr>
          <w:ilvl w:val="0"/>
          <w:numId w:val="9"/>
        </w:numPr>
        <w:spacing w:before="100" w:beforeAutospacing="1" w:after="100" w:afterAutospacing="1" w:line="240" w:lineRule="auto"/>
        <w:rPr>
          <w:rFonts w:ascii="Arial" w:hAnsi="Arial" w:cs="Arial"/>
          <w:color w:val="464646"/>
        </w:rPr>
      </w:pPr>
      <w:r>
        <w:rPr>
          <w:rFonts w:ascii="Arial" w:hAnsi="Arial" w:cs="Arial"/>
          <w:color w:val="464646"/>
        </w:rPr>
        <w:t>Ethics</w:t>
      </w:r>
    </w:p>
    <w:p w14:paraId="569C2C88" w14:textId="77777777" w:rsidR="00B05F8C" w:rsidRDefault="00B05F8C" w:rsidP="009244D7">
      <w:pPr>
        <w:numPr>
          <w:ilvl w:val="0"/>
          <w:numId w:val="9"/>
        </w:numPr>
        <w:spacing w:before="100" w:beforeAutospacing="1" w:after="100" w:afterAutospacing="1" w:line="240" w:lineRule="auto"/>
        <w:rPr>
          <w:rFonts w:ascii="Arial" w:hAnsi="Arial" w:cs="Arial"/>
          <w:color w:val="464646"/>
        </w:rPr>
      </w:pPr>
      <w:r>
        <w:rPr>
          <w:rFonts w:ascii="Arial" w:hAnsi="Arial" w:cs="Arial"/>
          <w:color w:val="464646"/>
        </w:rPr>
        <w:t>Fundamentals of Biology</w:t>
      </w:r>
    </w:p>
    <w:p w14:paraId="40653765" w14:textId="77777777" w:rsidR="00B05F8C" w:rsidRDefault="00B05F8C" w:rsidP="009244D7">
      <w:pPr>
        <w:numPr>
          <w:ilvl w:val="0"/>
          <w:numId w:val="9"/>
        </w:numPr>
        <w:spacing w:before="100" w:beforeAutospacing="1" w:after="100" w:afterAutospacing="1" w:line="240" w:lineRule="auto"/>
        <w:rPr>
          <w:rFonts w:ascii="Arial" w:hAnsi="Arial" w:cs="Arial"/>
          <w:color w:val="464646"/>
        </w:rPr>
      </w:pPr>
      <w:r>
        <w:rPr>
          <w:rFonts w:ascii="Arial" w:hAnsi="Arial" w:cs="Arial"/>
          <w:color w:val="464646"/>
        </w:rPr>
        <w:t>General Microbiology</w:t>
      </w:r>
    </w:p>
    <w:p w14:paraId="060AFD4E" w14:textId="77777777" w:rsidR="00B05F8C" w:rsidRDefault="00B05F8C" w:rsidP="009244D7">
      <w:pPr>
        <w:numPr>
          <w:ilvl w:val="0"/>
          <w:numId w:val="9"/>
        </w:numPr>
        <w:spacing w:before="100" w:beforeAutospacing="1" w:after="100" w:afterAutospacing="1" w:line="240" w:lineRule="auto"/>
        <w:rPr>
          <w:rFonts w:ascii="Arial" w:hAnsi="Arial" w:cs="Arial"/>
          <w:color w:val="464646"/>
        </w:rPr>
      </w:pPr>
      <w:r>
        <w:rPr>
          <w:rFonts w:ascii="Arial" w:hAnsi="Arial" w:cs="Arial"/>
          <w:color w:val="464646"/>
        </w:rPr>
        <w:t>Human Anatomy and Physiology I</w:t>
      </w:r>
    </w:p>
    <w:p w14:paraId="6EA4441E" w14:textId="77777777" w:rsidR="00B05F8C" w:rsidRDefault="00B05F8C" w:rsidP="009244D7">
      <w:pPr>
        <w:numPr>
          <w:ilvl w:val="0"/>
          <w:numId w:val="9"/>
        </w:numPr>
        <w:spacing w:before="100" w:beforeAutospacing="1" w:after="100" w:afterAutospacing="1" w:line="240" w:lineRule="auto"/>
        <w:rPr>
          <w:rFonts w:ascii="Arial" w:hAnsi="Arial" w:cs="Arial"/>
          <w:color w:val="464646"/>
        </w:rPr>
      </w:pPr>
      <w:r>
        <w:rPr>
          <w:rFonts w:ascii="Arial" w:hAnsi="Arial" w:cs="Arial"/>
          <w:color w:val="464646"/>
        </w:rPr>
        <w:t>Human Anatomy and Physiology II</w:t>
      </w:r>
    </w:p>
    <w:p w14:paraId="2ED6283D" w14:textId="77777777" w:rsidR="00B05F8C" w:rsidRDefault="00B05F8C" w:rsidP="009244D7">
      <w:pPr>
        <w:numPr>
          <w:ilvl w:val="0"/>
          <w:numId w:val="9"/>
        </w:numPr>
        <w:spacing w:before="100" w:beforeAutospacing="1" w:after="100" w:afterAutospacing="1" w:line="240" w:lineRule="auto"/>
        <w:rPr>
          <w:rFonts w:ascii="Arial" w:hAnsi="Arial" w:cs="Arial"/>
          <w:color w:val="464646"/>
        </w:rPr>
      </w:pPr>
      <w:r>
        <w:rPr>
          <w:rFonts w:ascii="Arial" w:hAnsi="Arial" w:cs="Arial"/>
          <w:color w:val="464646"/>
        </w:rPr>
        <w:t>Human Growth and Development</w:t>
      </w:r>
    </w:p>
    <w:p w14:paraId="68D27104" w14:textId="77777777" w:rsidR="00B05F8C" w:rsidRDefault="00B05F8C" w:rsidP="009244D7">
      <w:pPr>
        <w:numPr>
          <w:ilvl w:val="0"/>
          <w:numId w:val="9"/>
        </w:numPr>
        <w:spacing w:before="100" w:beforeAutospacing="1" w:after="100" w:afterAutospacing="1" w:line="240" w:lineRule="auto"/>
        <w:rPr>
          <w:rFonts w:ascii="Arial" w:hAnsi="Arial" w:cs="Arial"/>
          <w:color w:val="464646"/>
        </w:rPr>
      </w:pPr>
      <w:r>
        <w:rPr>
          <w:rFonts w:ascii="Arial" w:hAnsi="Arial" w:cs="Arial"/>
          <w:color w:val="464646"/>
        </w:rPr>
        <w:t>Nutrition</w:t>
      </w:r>
    </w:p>
    <w:p w14:paraId="6C46A3E1" w14:textId="77777777" w:rsidR="00B05F8C" w:rsidRDefault="00B05F8C" w:rsidP="009244D7">
      <w:pPr>
        <w:numPr>
          <w:ilvl w:val="0"/>
          <w:numId w:val="9"/>
        </w:numPr>
        <w:spacing w:before="100" w:beforeAutospacing="1" w:after="100" w:afterAutospacing="1" w:line="240" w:lineRule="auto"/>
        <w:rPr>
          <w:rFonts w:ascii="Arial" w:hAnsi="Arial" w:cs="Arial"/>
          <w:color w:val="464646"/>
        </w:rPr>
      </w:pPr>
      <w:r>
        <w:rPr>
          <w:rFonts w:ascii="Arial" w:hAnsi="Arial" w:cs="Arial"/>
          <w:color w:val="464646"/>
        </w:rPr>
        <w:t>Survey of General, Organic &amp; Biochemistry</w:t>
      </w:r>
    </w:p>
    <w:p w14:paraId="6D09F17C" w14:textId="00AB8D89" w:rsidR="00B05F8C" w:rsidRPr="00747F25" w:rsidRDefault="00747F25" w:rsidP="00747F25">
      <w:pPr>
        <w:spacing w:before="100" w:beforeAutospacing="1" w:after="100" w:afterAutospacing="1" w:line="240" w:lineRule="auto"/>
        <w:ind w:left="720"/>
        <w:rPr>
          <w:rFonts w:ascii="Arial" w:hAnsi="Arial" w:cs="Arial"/>
          <w:color w:val="464646"/>
        </w:rPr>
      </w:pPr>
      <w:r>
        <w:rPr>
          <w:rFonts w:ascii="Arial" w:hAnsi="Arial" w:cs="Arial"/>
          <w:color w:val="464646"/>
        </w:rPr>
        <w:t xml:space="preserve">Note: </w:t>
      </w:r>
      <w:r w:rsidR="00B05F8C" w:rsidRPr="00747F25">
        <w:rPr>
          <w:rFonts w:ascii="Arial" w:hAnsi="Arial" w:cs="Arial"/>
          <w:color w:val="464646"/>
        </w:rPr>
        <w:t>Applicants cannot withdraw from or repeat any more than one (1) required/pre-requisite science course.</w:t>
      </w:r>
    </w:p>
    <w:p w14:paraId="318220E7" w14:textId="77777777" w:rsidR="00B05F8C" w:rsidRDefault="00B05F8C" w:rsidP="00747F25">
      <w:pPr>
        <w:spacing w:before="100" w:beforeAutospacing="1" w:after="100" w:afterAutospacing="1" w:line="240" w:lineRule="auto"/>
        <w:ind w:left="720"/>
        <w:rPr>
          <w:rFonts w:ascii="Arial" w:hAnsi="Arial" w:cs="Arial"/>
          <w:color w:val="464646"/>
        </w:rPr>
      </w:pPr>
      <w:r>
        <w:rPr>
          <w:rFonts w:ascii="Arial" w:hAnsi="Arial" w:cs="Arial"/>
          <w:color w:val="464646"/>
        </w:rPr>
        <w:t xml:space="preserve">Students are waived from </w:t>
      </w:r>
      <w:r w:rsidRPr="00747F25">
        <w:rPr>
          <w:rFonts w:ascii="Arial" w:hAnsi="Arial" w:cs="Arial"/>
          <w:i/>
          <w:color w:val="464646"/>
        </w:rPr>
        <w:t>Fundamentals of Biology</w:t>
      </w:r>
      <w:r>
        <w:rPr>
          <w:rFonts w:ascii="Arial" w:hAnsi="Arial" w:cs="Arial"/>
          <w:color w:val="464646"/>
        </w:rPr>
        <w:t xml:space="preserve"> if they have already completed </w:t>
      </w:r>
      <w:r w:rsidRPr="00747F25">
        <w:rPr>
          <w:rFonts w:ascii="Arial" w:hAnsi="Arial" w:cs="Arial"/>
          <w:i/>
          <w:color w:val="464646"/>
        </w:rPr>
        <w:t>Anatomy and Physiology I and II</w:t>
      </w:r>
      <w:r>
        <w:rPr>
          <w:rFonts w:ascii="Arial" w:hAnsi="Arial" w:cs="Arial"/>
          <w:color w:val="464646"/>
        </w:rPr>
        <w:t xml:space="preserve"> successfully.</w:t>
      </w:r>
    </w:p>
    <w:p w14:paraId="68350553" w14:textId="77777777" w:rsidR="00B05F8C" w:rsidRDefault="00B05F8C" w:rsidP="00747F25">
      <w:pPr>
        <w:spacing w:before="100" w:beforeAutospacing="1" w:after="100" w:afterAutospacing="1" w:line="240" w:lineRule="auto"/>
        <w:ind w:left="720"/>
        <w:rPr>
          <w:rFonts w:ascii="Arial" w:hAnsi="Arial" w:cs="Arial"/>
          <w:color w:val="464646"/>
        </w:rPr>
      </w:pPr>
      <w:r w:rsidRPr="00747F25">
        <w:rPr>
          <w:rFonts w:ascii="Arial" w:hAnsi="Arial" w:cs="Arial"/>
          <w:i/>
          <w:color w:val="464646"/>
        </w:rPr>
        <w:t>Anatomy and Physiology I and II</w:t>
      </w:r>
      <w:r>
        <w:rPr>
          <w:rFonts w:ascii="Arial" w:hAnsi="Arial" w:cs="Arial"/>
          <w:color w:val="464646"/>
        </w:rPr>
        <w:t xml:space="preserve"> and </w:t>
      </w:r>
      <w:r w:rsidRPr="00747F25">
        <w:rPr>
          <w:rFonts w:ascii="Arial" w:hAnsi="Arial" w:cs="Arial"/>
          <w:i/>
          <w:color w:val="464646"/>
        </w:rPr>
        <w:t>Microbiology</w:t>
      </w:r>
      <w:r>
        <w:rPr>
          <w:rFonts w:ascii="Arial" w:hAnsi="Arial" w:cs="Arial"/>
          <w:color w:val="464646"/>
        </w:rPr>
        <w:t xml:space="preserve"> must be taken no more than five years prior to NUR-301 </w:t>
      </w:r>
      <w:r>
        <w:rPr>
          <w:rStyle w:val="Emphasis"/>
          <w:rFonts w:ascii="Arial" w:hAnsi="Arial" w:cs="Arial"/>
          <w:color w:val="464646"/>
        </w:rPr>
        <w:t>Holistic Health Assessment</w:t>
      </w:r>
      <w:r>
        <w:rPr>
          <w:rFonts w:ascii="Arial" w:hAnsi="Arial" w:cs="Arial"/>
          <w:color w:val="464646"/>
        </w:rPr>
        <w:t> and NUR-305 </w:t>
      </w:r>
      <w:r>
        <w:rPr>
          <w:rStyle w:val="Emphasis"/>
          <w:rFonts w:ascii="Arial" w:hAnsi="Arial" w:cs="Arial"/>
          <w:color w:val="464646"/>
        </w:rPr>
        <w:t>Foundations of a Caring Profession.</w:t>
      </w:r>
    </w:p>
    <w:p w14:paraId="6622AD17" w14:textId="4B93A64C" w:rsidR="00B05F8C" w:rsidRPr="00747F25" w:rsidRDefault="00B05F8C" w:rsidP="00B05F8C">
      <w:pPr>
        <w:pStyle w:val="NormalWeb"/>
        <w:spacing w:before="0" w:beforeAutospacing="0" w:after="300" w:afterAutospacing="0"/>
        <w:rPr>
          <w:rFonts w:ascii="Arial" w:hAnsi="Arial" w:cs="Arial"/>
          <w:color w:val="464646"/>
          <w:sz w:val="36"/>
          <w:szCs w:val="36"/>
        </w:rPr>
      </w:pPr>
      <w:r w:rsidRPr="00747F25">
        <w:rPr>
          <w:rFonts w:ascii="Arial" w:hAnsi="Arial" w:cs="Arial"/>
          <w:color w:val="464646"/>
          <w:sz w:val="36"/>
          <w:szCs w:val="36"/>
        </w:rPr>
        <w:t xml:space="preserve">Nursing </w:t>
      </w:r>
      <w:r w:rsidR="00747F25">
        <w:rPr>
          <w:rFonts w:ascii="Arial" w:hAnsi="Arial" w:cs="Arial"/>
          <w:color w:val="464646"/>
          <w:sz w:val="36"/>
          <w:szCs w:val="36"/>
        </w:rPr>
        <w:t>Program R</w:t>
      </w:r>
      <w:r w:rsidRPr="00747F25">
        <w:rPr>
          <w:rFonts w:ascii="Arial" w:hAnsi="Arial" w:cs="Arial"/>
          <w:color w:val="464646"/>
          <w:sz w:val="36"/>
          <w:szCs w:val="36"/>
        </w:rPr>
        <w:t>equirements</w:t>
      </w:r>
    </w:p>
    <w:p w14:paraId="6CB1F95F" w14:textId="77777777" w:rsidR="007D5CF2" w:rsidRDefault="00B05F8C" w:rsidP="007D5CF2">
      <w:pPr>
        <w:pStyle w:val="NormalWeb"/>
        <w:numPr>
          <w:ilvl w:val="0"/>
          <w:numId w:val="11"/>
        </w:numPr>
        <w:spacing w:before="0" w:beforeAutospacing="0" w:after="0" w:afterAutospacing="0"/>
        <w:rPr>
          <w:rFonts w:ascii="Arial" w:hAnsi="Arial" w:cs="Arial"/>
          <w:color w:val="464646"/>
        </w:rPr>
      </w:pPr>
      <w:r>
        <w:rPr>
          <w:rFonts w:ascii="Arial" w:hAnsi="Arial" w:cs="Arial"/>
          <w:color w:val="464646"/>
        </w:rPr>
        <w:t>Introduction to Sociology</w:t>
      </w:r>
    </w:p>
    <w:p w14:paraId="3AECCD4F" w14:textId="2BC982F7" w:rsidR="00B05F8C" w:rsidRPr="007D5CF2" w:rsidRDefault="00B05F8C" w:rsidP="007D5CF2">
      <w:pPr>
        <w:pStyle w:val="NormalWeb"/>
        <w:numPr>
          <w:ilvl w:val="0"/>
          <w:numId w:val="11"/>
        </w:numPr>
        <w:spacing w:before="0" w:beforeAutospacing="0" w:after="0" w:afterAutospacing="0"/>
        <w:rPr>
          <w:rFonts w:ascii="Arial" w:hAnsi="Arial" w:cs="Arial"/>
          <w:color w:val="464646"/>
        </w:rPr>
      </w:pPr>
      <w:r w:rsidRPr="007D5CF2">
        <w:rPr>
          <w:rFonts w:ascii="Arial" w:hAnsi="Arial" w:cs="Arial"/>
          <w:color w:val="464646"/>
        </w:rPr>
        <w:t>General Education requirements:</w:t>
      </w:r>
    </w:p>
    <w:p w14:paraId="298D20A0" w14:textId="77777777" w:rsidR="00B05F8C" w:rsidRDefault="00B05F8C" w:rsidP="007D5CF2">
      <w:pPr>
        <w:numPr>
          <w:ilvl w:val="1"/>
          <w:numId w:val="2"/>
        </w:numPr>
        <w:tabs>
          <w:tab w:val="clear" w:pos="1440"/>
          <w:tab w:val="num" w:pos="3240"/>
        </w:tabs>
        <w:spacing w:after="0" w:line="240" w:lineRule="auto"/>
        <w:ind w:left="1800"/>
        <w:rPr>
          <w:rFonts w:ascii="Arial" w:hAnsi="Arial" w:cs="Arial"/>
          <w:color w:val="464646"/>
        </w:rPr>
      </w:pPr>
      <w:r>
        <w:rPr>
          <w:rFonts w:ascii="Arial" w:hAnsi="Arial" w:cs="Arial"/>
          <w:color w:val="464646"/>
        </w:rPr>
        <w:t>Beginning Spanish for Health Professions</w:t>
      </w:r>
    </w:p>
    <w:p w14:paraId="26295432" w14:textId="47C53AC5" w:rsidR="00B05F8C" w:rsidRDefault="00B05F8C" w:rsidP="007D5CF2">
      <w:pPr>
        <w:numPr>
          <w:ilvl w:val="1"/>
          <w:numId w:val="2"/>
        </w:numPr>
        <w:tabs>
          <w:tab w:val="clear" w:pos="1440"/>
          <w:tab w:val="num" w:pos="3240"/>
        </w:tabs>
        <w:spacing w:after="0" w:line="240" w:lineRule="auto"/>
        <w:ind w:left="1800"/>
        <w:rPr>
          <w:rFonts w:ascii="Arial" w:hAnsi="Arial" w:cs="Arial"/>
          <w:color w:val="464646"/>
        </w:rPr>
      </w:pPr>
      <w:r>
        <w:rPr>
          <w:rFonts w:ascii="Arial" w:hAnsi="Arial" w:cs="Arial"/>
          <w:color w:val="464646"/>
        </w:rPr>
        <w:t>Fine Arts</w:t>
      </w:r>
    </w:p>
    <w:p w14:paraId="1A8FD33D" w14:textId="77777777" w:rsidR="00B05F8C" w:rsidRDefault="00B05F8C" w:rsidP="007D5CF2">
      <w:pPr>
        <w:numPr>
          <w:ilvl w:val="1"/>
          <w:numId w:val="2"/>
        </w:numPr>
        <w:tabs>
          <w:tab w:val="clear" w:pos="1440"/>
          <w:tab w:val="num" w:pos="3240"/>
        </w:tabs>
        <w:spacing w:after="0" w:line="240" w:lineRule="auto"/>
        <w:ind w:left="1800"/>
        <w:rPr>
          <w:rFonts w:ascii="Arial" w:hAnsi="Arial" w:cs="Arial"/>
          <w:color w:val="464646"/>
        </w:rPr>
      </w:pPr>
      <w:r>
        <w:rPr>
          <w:rFonts w:ascii="Arial" w:hAnsi="Arial" w:cs="Arial"/>
          <w:color w:val="464646"/>
        </w:rPr>
        <w:t>History</w:t>
      </w:r>
    </w:p>
    <w:p w14:paraId="1AA7932B" w14:textId="77777777" w:rsidR="00B05F8C" w:rsidRDefault="00B05F8C" w:rsidP="007D5CF2">
      <w:pPr>
        <w:numPr>
          <w:ilvl w:val="1"/>
          <w:numId w:val="2"/>
        </w:numPr>
        <w:tabs>
          <w:tab w:val="clear" w:pos="1440"/>
          <w:tab w:val="num" w:pos="3240"/>
        </w:tabs>
        <w:spacing w:after="0" w:line="240" w:lineRule="auto"/>
        <w:ind w:left="1800"/>
        <w:rPr>
          <w:rFonts w:ascii="Arial" w:hAnsi="Arial" w:cs="Arial"/>
          <w:color w:val="464646"/>
        </w:rPr>
      </w:pPr>
      <w:r>
        <w:rPr>
          <w:rFonts w:ascii="Arial" w:hAnsi="Arial" w:cs="Arial"/>
          <w:color w:val="464646"/>
        </w:rPr>
        <w:t>Introduction to Philosophy</w:t>
      </w:r>
    </w:p>
    <w:p w14:paraId="29C5A174" w14:textId="77777777" w:rsidR="00B05F8C" w:rsidRDefault="00B05F8C" w:rsidP="007D5CF2">
      <w:pPr>
        <w:numPr>
          <w:ilvl w:val="1"/>
          <w:numId w:val="2"/>
        </w:numPr>
        <w:tabs>
          <w:tab w:val="clear" w:pos="1440"/>
          <w:tab w:val="num" w:pos="3240"/>
        </w:tabs>
        <w:spacing w:after="0" w:line="240" w:lineRule="auto"/>
        <w:ind w:left="1800"/>
        <w:rPr>
          <w:rFonts w:ascii="Arial" w:hAnsi="Arial" w:cs="Arial"/>
          <w:color w:val="464646"/>
        </w:rPr>
      </w:pPr>
      <w:r>
        <w:rPr>
          <w:rFonts w:ascii="Arial" w:hAnsi="Arial" w:cs="Arial"/>
          <w:color w:val="464646"/>
        </w:rPr>
        <w:t>Introduction to Psychology</w:t>
      </w:r>
    </w:p>
    <w:p w14:paraId="1DCFA7E6" w14:textId="77777777" w:rsidR="00B05F8C" w:rsidRDefault="00B05F8C" w:rsidP="007D5CF2">
      <w:pPr>
        <w:numPr>
          <w:ilvl w:val="1"/>
          <w:numId w:val="2"/>
        </w:numPr>
        <w:tabs>
          <w:tab w:val="clear" w:pos="1440"/>
          <w:tab w:val="num" w:pos="3240"/>
        </w:tabs>
        <w:spacing w:after="0" w:line="240" w:lineRule="auto"/>
        <w:ind w:left="1800"/>
        <w:rPr>
          <w:rFonts w:ascii="Arial" w:hAnsi="Arial" w:cs="Arial"/>
          <w:color w:val="464646"/>
        </w:rPr>
      </w:pPr>
      <w:r>
        <w:rPr>
          <w:rFonts w:ascii="Arial" w:hAnsi="Arial" w:cs="Arial"/>
          <w:color w:val="464646"/>
        </w:rPr>
        <w:t>Literature</w:t>
      </w:r>
    </w:p>
    <w:p w14:paraId="4268E458" w14:textId="746C7DEA" w:rsidR="00B05F8C" w:rsidRDefault="00B05F8C" w:rsidP="007D5CF2">
      <w:pPr>
        <w:numPr>
          <w:ilvl w:val="1"/>
          <w:numId w:val="2"/>
        </w:numPr>
        <w:tabs>
          <w:tab w:val="clear" w:pos="1440"/>
          <w:tab w:val="num" w:pos="3240"/>
        </w:tabs>
        <w:spacing w:after="0" w:line="240" w:lineRule="auto"/>
        <w:ind w:left="1800"/>
        <w:rPr>
          <w:rFonts w:ascii="Arial" w:hAnsi="Arial" w:cs="Arial"/>
          <w:color w:val="464646"/>
        </w:rPr>
      </w:pPr>
      <w:r>
        <w:rPr>
          <w:rFonts w:ascii="Arial" w:hAnsi="Arial" w:cs="Arial"/>
          <w:color w:val="464646"/>
        </w:rPr>
        <w:t>Oral Communication</w:t>
      </w:r>
    </w:p>
    <w:p w14:paraId="3C87FB6C" w14:textId="00E536AF" w:rsidR="007D5CF2" w:rsidRDefault="00B05F8C" w:rsidP="007D5CF2">
      <w:pPr>
        <w:numPr>
          <w:ilvl w:val="1"/>
          <w:numId w:val="2"/>
        </w:numPr>
        <w:tabs>
          <w:tab w:val="clear" w:pos="1440"/>
          <w:tab w:val="num" w:pos="3240"/>
        </w:tabs>
        <w:spacing w:after="0" w:line="240" w:lineRule="auto"/>
        <w:ind w:left="1800"/>
        <w:rPr>
          <w:rFonts w:ascii="Arial" w:hAnsi="Arial" w:cs="Arial"/>
          <w:color w:val="464646"/>
        </w:rPr>
      </w:pPr>
      <w:r>
        <w:rPr>
          <w:rFonts w:ascii="Arial" w:hAnsi="Arial" w:cs="Arial"/>
          <w:color w:val="464646"/>
        </w:rPr>
        <w:t>Religion and the Big Question</w:t>
      </w:r>
    </w:p>
    <w:p w14:paraId="746F8175" w14:textId="77777777" w:rsidR="007D5CF2" w:rsidRPr="007D5CF2" w:rsidRDefault="007D5CF2" w:rsidP="007D5CF2">
      <w:pPr>
        <w:spacing w:after="0" w:line="240" w:lineRule="auto"/>
        <w:ind w:left="1800"/>
        <w:rPr>
          <w:rFonts w:ascii="Arial" w:hAnsi="Arial" w:cs="Arial"/>
          <w:color w:val="464646"/>
        </w:rPr>
      </w:pPr>
    </w:p>
    <w:p w14:paraId="17D53DFE" w14:textId="457A61A5" w:rsidR="00B05F8C" w:rsidRDefault="00B05F8C" w:rsidP="00B05F8C">
      <w:pPr>
        <w:pStyle w:val="NormalWeb"/>
        <w:spacing w:before="0" w:beforeAutospacing="0" w:after="300" w:afterAutospacing="0"/>
        <w:rPr>
          <w:rFonts w:ascii="Arial" w:hAnsi="Arial" w:cs="Arial"/>
          <w:color w:val="464646"/>
        </w:rPr>
      </w:pPr>
      <w:r>
        <w:rPr>
          <w:rFonts w:ascii="Arial" w:hAnsi="Arial" w:cs="Arial"/>
          <w:color w:val="464646"/>
        </w:rPr>
        <w:t xml:space="preserve">The School of Nursing </w:t>
      </w:r>
      <w:r w:rsidR="007D5CF2">
        <w:rPr>
          <w:rFonts w:ascii="Arial" w:hAnsi="Arial" w:cs="Arial"/>
          <w:color w:val="464646"/>
        </w:rPr>
        <w:t xml:space="preserve">generally </w:t>
      </w:r>
      <w:r>
        <w:rPr>
          <w:rFonts w:ascii="Arial" w:hAnsi="Arial" w:cs="Arial"/>
          <w:color w:val="464646"/>
        </w:rPr>
        <w:t xml:space="preserve">does not accept </w:t>
      </w:r>
      <w:r w:rsidRPr="007D5CF2">
        <w:rPr>
          <w:rFonts w:ascii="Arial" w:hAnsi="Arial" w:cs="Arial"/>
          <w:i/>
          <w:color w:val="464646"/>
        </w:rPr>
        <w:t>nursing</w:t>
      </w:r>
      <w:r>
        <w:rPr>
          <w:rFonts w:ascii="Arial" w:hAnsi="Arial" w:cs="Arial"/>
          <w:color w:val="464646"/>
        </w:rPr>
        <w:t xml:space="preserve"> courses completed at other institutions. If an applicant is accepted into the Notre Dame of Maryland University School of Nursing, they must repeat previously completed nursing coursework. If an applicant previously attempted/started a nursing program</w:t>
      </w:r>
      <w:r w:rsidR="007D5CF2">
        <w:rPr>
          <w:rFonts w:ascii="Arial" w:hAnsi="Arial" w:cs="Arial"/>
          <w:color w:val="464646"/>
        </w:rPr>
        <w:t>, the School of Nursing may request a letter from t</w:t>
      </w:r>
      <w:r>
        <w:rPr>
          <w:rFonts w:ascii="Arial" w:hAnsi="Arial" w:cs="Arial"/>
          <w:color w:val="464646"/>
        </w:rPr>
        <w:t>he prior institution.</w:t>
      </w:r>
    </w:p>
    <w:p w14:paraId="7C899344" w14:textId="77777777" w:rsidR="00071827" w:rsidRDefault="00071827" w:rsidP="00B05F8C">
      <w:pPr>
        <w:pStyle w:val="NormalWeb"/>
        <w:spacing w:before="0" w:beforeAutospacing="0" w:after="300" w:afterAutospacing="0"/>
        <w:rPr>
          <w:rStyle w:val="Strong"/>
          <w:rFonts w:ascii="Arial" w:hAnsi="Arial" w:cs="Arial"/>
          <w:color w:val="464646"/>
          <w:sz w:val="36"/>
          <w:szCs w:val="36"/>
        </w:rPr>
      </w:pPr>
    </w:p>
    <w:p w14:paraId="3135630E" w14:textId="737221DA" w:rsidR="00B05F8C" w:rsidRPr="0001723B" w:rsidRDefault="00B05F8C" w:rsidP="00B05F8C">
      <w:pPr>
        <w:pStyle w:val="NormalWeb"/>
        <w:spacing w:before="0" w:beforeAutospacing="0" w:after="300" w:afterAutospacing="0"/>
        <w:rPr>
          <w:rFonts w:ascii="Arial" w:hAnsi="Arial" w:cs="Arial"/>
          <w:color w:val="464646"/>
          <w:sz w:val="36"/>
          <w:szCs w:val="36"/>
        </w:rPr>
      </w:pPr>
      <w:r w:rsidRPr="0001723B">
        <w:rPr>
          <w:rStyle w:val="Strong"/>
          <w:rFonts w:ascii="Arial" w:hAnsi="Arial" w:cs="Arial"/>
          <w:color w:val="464646"/>
          <w:sz w:val="36"/>
          <w:szCs w:val="36"/>
        </w:rPr>
        <w:t>Definition of a Transfer Student</w:t>
      </w:r>
    </w:p>
    <w:p w14:paraId="6825E2BB" w14:textId="77777777" w:rsidR="00B05F8C" w:rsidRDefault="00B05F8C" w:rsidP="00B05F8C">
      <w:pPr>
        <w:pStyle w:val="NormalWeb"/>
        <w:spacing w:before="0" w:beforeAutospacing="0" w:after="300" w:afterAutospacing="0"/>
        <w:rPr>
          <w:rFonts w:ascii="Arial" w:hAnsi="Arial" w:cs="Arial"/>
          <w:color w:val="464646"/>
        </w:rPr>
      </w:pPr>
      <w:r>
        <w:rPr>
          <w:rFonts w:ascii="Arial" w:hAnsi="Arial" w:cs="Arial"/>
          <w:color w:val="464646"/>
        </w:rPr>
        <w:t>Notre Dame of Maryland University School of Nursing defines a transfer student as:</w:t>
      </w:r>
    </w:p>
    <w:p w14:paraId="10780730" w14:textId="3563AC55" w:rsidR="00B05F8C" w:rsidRPr="0001723B" w:rsidRDefault="00B05F8C" w:rsidP="0001723B">
      <w:pPr>
        <w:pStyle w:val="ListParagraph"/>
        <w:tabs>
          <w:tab w:val="left" w:pos="90"/>
        </w:tabs>
        <w:spacing w:before="100" w:beforeAutospacing="1" w:after="100" w:afterAutospacing="1" w:line="240" w:lineRule="auto"/>
        <w:ind w:left="810"/>
        <w:rPr>
          <w:rFonts w:ascii="Arial" w:hAnsi="Arial" w:cs="Arial"/>
          <w:color w:val="464646"/>
        </w:rPr>
      </w:pPr>
      <w:r w:rsidRPr="0001723B">
        <w:rPr>
          <w:rFonts w:ascii="Arial" w:hAnsi="Arial" w:cs="Arial"/>
          <w:color w:val="464646"/>
        </w:rPr>
        <w:t>Any student who has attempted or completed 18 or more credits at a regionally accredited college or university following graduation from high school (or GED credential), before applying for admission to the NDMU School of Nursing. The admission decision is based on the transfer criteria</w:t>
      </w:r>
      <w:r w:rsidR="0001723B">
        <w:rPr>
          <w:rFonts w:ascii="Arial" w:hAnsi="Arial" w:cs="Arial"/>
          <w:color w:val="464646"/>
        </w:rPr>
        <w:t>, described above</w:t>
      </w:r>
      <w:r w:rsidRPr="0001723B">
        <w:rPr>
          <w:rFonts w:ascii="Arial" w:hAnsi="Arial" w:cs="Arial"/>
          <w:color w:val="464646"/>
        </w:rPr>
        <w:t>.</w:t>
      </w:r>
    </w:p>
    <w:p w14:paraId="67B87B73" w14:textId="77777777" w:rsidR="00B05F8C" w:rsidRPr="0001723B" w:rsidRDefault="00B05F8C" w:rsidP="00B05F8C">
      <w:pPr>
        <w:pStyle w:val="NormalWeb"/>
        <w:spacing w:before="0" w:beforeAutospacing="0" w:after="300" w:afterAutospacing="0"/>
        <w:rPr>
          <w:rFonts w:ascii="Arial" w:hAnsi="Arial" w:cs="Arial"/>
          <w:color w:val="464646"/>
          <w:sz w:val="36"/>
          <w:szCs w:val="36"/>
        </w:rPr>
      </w:pPr>
      <w:r w:rsidRPr="0001723B">
        <w:rPr>
          <w:rStyle w:val="Strong"/>
          <w:rFonts w:ascii="Arial" w:hAnsi="Arial" w:cs="Arial"/>
          <w:color w:val="464646"/>
          <w:sz w:val="36"/>
          <w:szCs w:val="36"/>
        </w:rPr>
        <w:t>School of Nursing - Transfer Credit Statement</w:t>
      </w:r>
    </w:p>
    <w:p w14:paraId="2B64E1C4" w14:textId="77777777" w:rsidR="00B05F8C" w:rsidRDefault="00B05F8C" w:rsidP="00B05F8C">
      <w:pPr>
        <w:pStyle w:val="NormalWeb"/>
        <w:spacing w:before="0" w:beforeAutospacing="0" w:after="300" w:afterAutospacing="0"/>
        <w:rPr>
          <w:rFonts w:ascii="Arial" w:hAnsi="Arial" w:cs="Arial"/>
          <w:color w:val="464646"/>
        </w:rPr>
      </w:pPr>
      <w:r>
        <w:rPr>
          <w:rFonts w:ascii="Arial" w:hAnsi="Arial" w:cs="Arial"/>
          <w:color w:val="464646"/>
        </w:rPr>
        <w:t>Generally, college-level courses completed at regionally-accredited institutions will be evaluated and awarded transfer credit if approved, provided the course is similar in level, scope, content and expected learning outcomes to courses offered at Notre Dame of Maryland University School of Nursing and a grade of "C" or higher is earned. Regional accrediting bodies include:</w:t>
      </w:r>
    </w:p>
    <w:p w14:paraId="5835E0C3" w14:textId="6A635EDB" w:rsidR="00B05F8C" w:rsidRDefault="00B05F8C" w:rsidP="0001723B">
      <w:pPr>
        <w:pStyle w:val="NormalWeb"/>
        <w:numPr>
          <w:ilvl w:val="0"/>
          <w:numId w:val="13"/>
        </w:numPr>
        <w:spacing w:before="0" w:beforeAutospacing="0" w:after="0" w:afterAutospacing="0"/>
        <w:rPr>
          <w:rFonts w:ascii="Arial" w:hAnsi="Arial" w:cs="Arial"/>
          <w:color w:val="464646"/>
        </w:rPr>
      </w:pPr>
      <w:r>
        <w:rPr>
          <w:rFonts w:ascii="Arial" w:hAnsi="Arial" w:cs="Arial"/>
          <w:color w:val="464646"/>
        </w:rPr>
        <w:t>Middle States Association of Colleges and Schools;</w:t>
      </w:r>
    </w:p>
    <w:p w14:paraId="25FC7A66" w14:textId="4953F852" w:rsidR="00B05F8C" w:rsidRDefault="00B05F8C" w:rsidP="0001723B">
      <w:pPr>
        <w:pStyle w:val="NormalWeb"/>
        <w:numPr>
          <w:ilvl w:val="0"/>
          <w:numId w:val="13"/>
        </w:numPr>
        <w:spacing w:before="0" w:beforeAutospacing="0" w:after="0" w:afterAutospacing="0"/>
        <w:rPr>
          <w:rFonts w:ascii="Arial" w:hAnsi="Arial" w:cs="Arial"/>
          <w:color w:val="464646"/>
        </w:rPr>
      </w:pPr>
      <w:r>
        <w:rPr>
          <w:rFonts w:ascii="Arial" w:hAnsi="Arial" w:cs="Arial"/>
          <w:color w:val="464646"/>
        </w:rPr>
        <w:t>New England Association of Schools and Colleges;</w:t>
      </w:r>
    </w:p>
    <w:p w14:paraId="61F0618F" w14:textId="176FD7A5" w:rsidR="00B05F8C" w:rsidRDefault="00B05F8C" w:rsidP="0001723B">
      <w:pPr>
        <w:pStyle w:val="NormalWeb"/>
        <w:numPr>
          <w:ilvl w:val="0"/>
          <w:numId w:val="13"/>
        </w:numPr>
        <w:spacing w:before="0" w:beforeAutospacing="0" w:after="0" w:afterAutospacing="0"/>
        <w:rPr>
          <w:rFonts w:ascii="Arial" w:hAnsi="Arial" w:cs="Arial"/>
          <w:color w:val="464646"/>
        </w:rPr>
      </w:pPr>
      <w:r>
        <w:rPr>
          <w:rFonts w:ascii="Arial" w:hAnsi="Arial" w:cs="Arial"/>
          <w:color w:val="464646"/>
        </w:rPr>
        <w:t>North Central Association of Colleges and Schools;</w:t>
      </w:r>
    </w:p>
    <w:p w14:paraId="5DDBA83A" w14:textId="22B075E9" w:rsidR="00B05F8C" w:rsidRDefault="00B05F8C" w:rsidP="0001723B">
      <w:pPr>
        <w:pStyle w:val="NormalWeb"/>
        <w:numPr>
          <w:ilvl w:val="0"/>
          <w:numId w:val="13"/>
        </w:numPr>
        <w:spacing w:before="0" w:beforeAutospacing="0" w:after="0" w:afterAutospacing="0"/>
        <w:rPr>
          <w:rFonts w:ascii="Arial" w:hAnsi="Arial" w:cs="Arial"/>
          <w:color w:val="464646"/>
        </w:rPr>
      </w:pPr>
      <w:r>
        <w:rPr>
          <w:rFonts w:ascii="Arial" w:hAnsi="Arial" w:cs="Arial"/>
          <w:color w:val="464646"/>
        </w:rPr>
        <w:t>Northwest Commission on Colleges and Universities;</w:t>
      </w:r>
    </w:p>
    <w:p w14:paraId="4ED1ADE2" w14:textId="62FF23AF" w:rsidR="00B05F8C" w:rsidRDefault="00B05F8C" w:rsidP="0001723B">
      <w:pPr>
        <w:pStyle w:val="NormalWeb"/>
        <w:numPr>
          <w:ilvl w:val="0"/>
          <w:numId w:val="13"/>
        </w:numPr>
        <w:spacing w:before="0" w:beforeAutospacing="0" w:after="0" w:afterAutospacing="0"/>
        <w:rPr>
          <w:rFonts w:ascii="Arial" w:hAnsi="Arial" w:cs="Arial"/>
          <w:color w:val="464646"/>
        </w:rPr>
      </w:pPr>
      <w:r>
        <w:rPr>
          <w:rFonts w:ascii="Arial" w:hAnsi="Arial" w:cs="Arial"/>
          <w:color w:val="464646"/>
        </w:rPr>
        <w:t>Southern Association of Colleges and Schools; and</w:t>
      </w:r>
    </w:p>
    <w:p w14:paraId="5D0897C2" w14:textId="406BCB1A" w:rsidR="00B05F8C" w:rsidRDefault="00B05F8C" w:rsidP="0001723B">
      <w:pPr>
        <w:pStyle w:val="NormalWeb"/>
        <w:numPr>
          <w:ilvl w:val="0"/>
          <w:numId w:val="13"/>
        </w:numPr>
        <w:spacing w:before="0" w:beforeAutospacing="0" w:after="0" w:afterAutospacing="0"/>
        <w:rPr>
          <w:rFonts w:ascii="Arial" w:hAnsi="Arial" w:cs="Arial"/>
          <w:color w:val="464646"/>
        </w:rPr>
      </w:pPr>
      <w:r>
        <w:rPr>
          <w:rFonts w:ascii="Arial" w:hAnsi="Arial" w:cs="Arial"/>
          <w:color w:val="464646"/>
        </w:rPr>
        <w:t>Western Association of Schools and Colleges.</w:t>
      </w:r>
    </w:p>
    <w:p w14:paraId="1ADDDA4E" w14:textId="77777777" w:rsidR="0001723B" w:rsidRDefault="0001723B" w:rsidP="00B05F8C">
      <w:pPr>
        <w:pStyle w:val="NormalWeb"/>
        <w:spacing w:before="0" w:beforeAutospacing="0" w:after="300" w:afterAutospacing="0"/>
        <w:rPr>
          <w:rFonts w:ascii="Arial" w:hAnsi="Arial" w:cs="Arial"/>
          <w:color w:val="464646"/>
        </w:rPr>
      </w:pPr>
    </w:p>
    <w:p w14:paraId="2DB2D375" w14:textId="51FE10F8" w:rsidR="00B05F8C" w:rsidRDefault="00B05F8C" w:rsidP="00B05F8C">
      <w:pPr>
        <w:pStyle w:val="NormalWeb"/>
        <w:spacing w:before="0" w:beforeAutospacing="0" w:after="300" w:afterAutospacing="0"/>
        <w:rPr>
          <w:rFonts w:ascii="Arial" w:hAnsi="Arial" w:cs="Arial"/>
          <w:color w:val="464646"/>
        </w:rPr>
      </w:pPr>
      <w:r>
        <w:rPr>
          <w:rFonts w:ascii="Arial" w:hAnsi="Arial" w:cs="Arial"/>
          <w:color w:val="464646"/>
        </w:rPr>
        <w:t xml:space="preserve">Notre Dame of Maryland University School of Nursing typically does not award undergraduate transfer credit for pre-collegiate, remedial, vocational, technical, or professional (e.g., nursing) courses. Other transfer courses that usually are not awarded transfer credits are independent study, internship, externship, practicum, or co-op work experiences that Notre Dame of Maryland University faculty does not supervise. In addition, transfer credit is not awarded for these types of experiences completed through other institutions. Finally, Notre Dame of Maryland University School of Nursing does not grant undergraduate transfer credit for courses completed at online educational companies, including but not limited to </w:t>
      </w:r>
      <w:proofErr w:type="spellStart"/>
      <w:r>
        <w:rPr>
          <w:rFonts w:ascii="Arial" w:hAnsi="Arial" w:cs="Arial"/>
          <w:color w:val="464646"/>
        </w:rPr>
        <w:t>Straighterline</w:t>
      </w:r>
      <w:proofErr w:type="spellEnd"/>
      <w:r>
        <w:rPr>
          <w:rFonts w:ascii="Arial" w:hAnsi="Arial" w:cs="Arial"/>
          <w:color w:val="464646"/>
        </w:rPr>
        <w:t xml:space="preserve"> and Study.com.</w:t>
      </w:r>
    </w:p>
    <w:p w14:paraId="4757DAC2" w14:textId="77777777" w:rsidR="00B05F8C" w:rsidRDefault="00B05F8C" w:rsidP="00B05F8C">
      <w:pPr>
        <w:pStyle w:val="NormalWeb"/>
        <w:shd w:val="clear" w:color="auto" w:fill="FFFFFF"/>
        <w:spacing w:before="0" w:beforeAutospacing="0" w:after="300" w:afterAutospacing="0"/>
        <w:rPr>
          <w:rFonts w:ascii="Arial" w:hAnsi="Arial" w:cs="Arial"/>
          <w:color w:val="464646"/>
        </w:rPr>
      </w:pPr>
    </w:p>
    <w:sectPr w:rsidR="00B05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BF4"/>
    <w:multiLevelType w:val="hybridMultilevel"/>
    <w:tmpl w:val="67D6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027E3"/>
    <w:multiLevelType w:val="multilevel"/>
    <w:tmpl w:val="5C42D6B6"/>
    <w:lvl w:ilvl="0">
      <w:start w:val="1"/>
      <w:numFmt w:val="decimal"/>
      <w:lvlText w:val="%1."/>
      <w:lvlJc w:val="left"/>
      <w:pPr>
        <w:tabs>
          <w:tab w:val="num" w:pos="2160"/>
        </w:tabs>
        <w:ind w:left="2160" w:hanging="360"/>
      </w:pPr>
      <w:rPr>
        <w:rFonts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15:restartNumberingAfterBreak="0">
    <w:nsid w:val="1979775D"/>
    <w:multiLevelType w:val="multilevel"/>
    <w:tmpl w:val="F064E1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253E669C"/>
    <w:multiLevelType w:val="hybridMultilevel"/>
    <w:tmpl w:val="84FC4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E0569"/>
    <w:multiLevelType w:val="multilevel"/>
    <w:tmpl w:val="A02EB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77F20"/>
    <w:multiLevelType w:val="hybridMultilevel"/>
    <w:tmpl w:val="A82ACD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9E634C1"/>
    <w:multiLevelType w:val="multilevel"/>
    <w:tmpl w:val="39B68AF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4C4F4656"/>
    <w:multiLevelType w:val="multilevel"/>
    <w:tmpl w:val="323EF4C0"/>
    <w:lvl w:ilvl="0">
      <w:start w:val="1"/>
      <w:numFmt w:val="decimal"/>
      <w:lvlText w:val="%1."/>
      <w:lvlJc w:val="left"/>
      <w:pPr>
        <w:tabs>
          <w:tab w:val="num" w:pos="2160"/>
        </w:tabs>
        <w:ind w:left="2160" w:hanging="360"/>
      </w:pPr>
      <w:rPr>
        <w:rFonts w:hint="default"/>
        <w:b w:val="0"/>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59AE205D"/>
    <w:multiLevelType w:val="hybridMultilevel"/>
    <w:tmpl w:val="994201E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9" w15:restartNumberingAfterBreak="0">
    <w:nsid w:val="5D013FE0"/>
    <w:multiLevelType w:val="multilevel"/>
    <w:tmpl w:val="4D288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74252"/>
    <w:multiLevelType w:val="multilevel"/>
    <w:tmpl w:val="14B0E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B76F7"/>
    <w:multiLevelType w:val="hybridMultilevel"/>
    <w:tmpl w:val="5CA47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434FDC"/>
    <w:multiLevelType w:val="multilevel"/>
    <w:tmpl w:val="D5B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541909"/>
    <w:multiLevelType w:val="multilevel"/>
    <w:tmpl w:val="579A1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9"/>
  </w:num>
  <w:num w:numId="4">
    <w:abstractNumId w:val="2"/>
  </w:num>
  <w:num w:numId="5">
    <w:abstractNumId w:val="12"/>
  </w:num>
  <w:num w:numId="6">
    <w:abstractNumId w:val="4"/>
  </w:num>
  <w:num w:numId="7">
    <w:abstractNumId w:val="13"/>
  </w:num>
  <w:num w:numId="8">
    <w:abstractNumId w:val="3"/>
  </w:num>
  <w:num w:numId="9">
    <w:abstractNumId w:val="6"/>
  </w:num>
  <w:num w:numId="10">
    <w:abstractNumId w:val="1"/>
  </w:num>
  <w:num w:numId="11">
    <w:abstractNumId w:val="11"/>
  </w:num>
  <w:num w:numId="12">
    <w:abstractNumId w:val="5"/>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8C"/>
    <w:rsid w:val="0001723B"/>
    <w:rsid w:val="00071827"/>
    <w:rsid w:val="000A58BF"/>
    <w:rsid w:val="001B7844"/>
    <w:rsid w:val="002A1888"/>
    <w:rsid w:val="00437A3B"/>
    <w:rsid w:val="00467911"/>
    <w:rsid w:val="004E0972"/>
    <w:rsid w:val="00590274"/>
    <w:rsid w:val="00622207"/>
    <w:rsid w:val="00700A80"/>
    <w:rsid w:val="00701819"/>
    <w:rsid w:val="00747F25"/>
    <w:rsid w:val="007B1003"/>
    <w:rsid w:val="007D39E1"/>
    <w:rsid w:val="007D5CF2"/>
    <w:rsid w:val="00833037"/>
    <w:rsid w:val="00895EF2"/>
    <w:rsid w:val="008A52ED"/>
    <w:rsid w:val="009244D7"/>
    <w:rsid w:val="00AC0DEA"/>
    <w:rsid w:val="00B05F8C"/>
    <w:rsid w:val="00C16BA6"/>
    <w:rsid w:val="00CB5EEB"/>
    <w:rsid w:val="00D22516"/>
    <w:rsid w:val="00D40716"/>
    <w:rsid w:val="00D54EBE"/>
    <w:rsid w:val="00F51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5244"/>
  <w15:chartTrackingRefBased/>
  <w15:docId w15:val="{EBE0540F-20DC-4797-81AE-D37B7F06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5F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05F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05F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F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5F8C"/>
    <w:rPr>
      <w:color w:val="0000FF"/>
      <w:u w:val="single"/>
    </w:rPr>
  </w:style>
  <w:style w:type="character" w:customStyle="1" w:styleId="Heading1Char">
    <w:name w:val="Heading 1 Char"/>
    <w:basedOn w:val="DefaultParagraphFont"/>
    <w:link w:val="Heading1"/>
    <w:uiPriority w:val="9"/>
    <w:rsid w:val="00B05F8C"/>
    <w:rPr>
      <w:rFonts w:ascii="Times New Roman" w:eastAsia="Times New Roman" w:hAnsi="Times New Roman" w:cs="Times New Roman"/>
      <w:b/>
      <w:bCs/>
      <w:kern w:val="36"/>
      <w:sz w:val="48"/>
      <w:szCs w:val="48"/>
    </w:rPr>
  </w:style>
  <w:style w:type="character" w:customStyle="1" w:styleId="field">
    <w:name w:val="field"/>
    <w:basedOn w:val="DefaultParagraphFont"/>
    <w:rsid w:val="00B05F8C"/>
  </w:style>
  <w:style w:type="character" w:styleId="Strong">
    <w:name w:val="Strong"/>
    <w:basedOn w:val="DefaultParagraphFont"/>
    <w:uiPriority w:val="22"/>
    <w:qFormat/>
    <w:rsid w:val="00B05F8C"/>
    <w:rPr>
      <w:b/>
      <w:bCs/>
    </w:rPr>
  </w:style>
  <w:style w:type="character" w:styleId="Emphasis">
    <w:name w:val="Emphasis"/>
    <w:basedOn w:val="DefaultParagraphFont"/>
    <w:uiPriority w:val="20"/>
    <w:qFormat/>
    <w:rsid w:val="00B05F8C"/>
    <w:rPr>
      <w:i/>
      <w:iCs/>
    </w:rPr>
  </w:style>
  <w:style w:type="paragraph" w:styleId="NoSpacing">
    <w:name w:val="No Spacing"/>
    <w:basedOn w:val="Normal"/>
    <w:uiPriority w:val="1"/>
    <w:qFormat/>
    <w:rsid w:val="00B05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05F8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05F8C"/>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37A3B"/>
    <w:pPr>
      <w:spacing w:after="0" w:line="240" w:lineRule="auto"/>
    </w:pPr>
  </w:style>
  <w:style w:type="character" w:styleId="CommentReference">
    <w:name w:val="annotation reference"/>
    <w:basedOn w:val="DefaultParagraphFont"/>
    <w:uiPriority w:val="99"/>
    <w:semiHidden/>
    <w:unhideWhenUsed/>
    <w:rsid w:val="00622207"/>
    <w:rPr>
      <w:sz w:val="16"/>
      <w:szCs w:val="16"/>
    </w:rPr>
  </w:style>
  <w:style w:type="paragraph" w:styleId="CommentText">
    <w:name w:val="annotation text"/>
    <w:basedOn w:val="Normal"/>
    <w:link w:val="CommentTextChar"/>
    <w:uiPriority w:val="99"/>
    <w:semiHidden/>
    <w:unhideWhenUsed/>
    <w:rsid w:val="00622207"/>
    <w:pPr>
      <w:spacing w:line="240" w:lineRule="auto"/>
    </w:pPr>
    <w:rPr>
      <w:sz w:val="20"/>
      <w:szCs w:val="20"/>
    </w:rPr>
  </w:style>
  <w:style w:type="character" w:customStyle="1" w:styleId="CommentTextChar">
    <w:name w:val="Comment Text Char"/>
    <w:basedOn w:val="DefaultParagraphFont"/>
    <w:link w:val="CommentText"/>
    <w:uiPriority w:val="99"/>
    <w:semiHidden/>
    <w:rsid w:val="00622207"/>
    <w:rPr>
      <w:sz w:val="20"/>
      <w:szCs w:val="20"/>
    </w:rPr>
  </w:style>
  <w:style w:type="paragraph" w:styleId="CommentSubject">
    <w:name w:val="annotation subject"/>
    <w:basedOn w:val="CommentText"/>
    <w:next w:val="CommentText"/>
    <w:link w:val="CommentSubjectChar"/>
    <w:uiPriority w:val="99"/>
    <w:semiHidden/>
    <w:unhideWhenUsed/>
    <w:rsid w:val="00622207"/>
    <w:rPr>
      <w:b/>
      <w:bCs/>
    </w:rPr>
  </w:style>
  <w:style w:type="character" w:customStyle="1" w:styleId="CommentSubjectChar">
    <w:name w:val="Comment Subject Char"/>
    <w:basedOn w:val="CommentTextChar"/>
    <w:link w:val="CommentSubject"/>
    <w:uiPriority w:val="99"/>
    <w:semiHidden/>
    <w:rsid w:val="00622207"/>
    <w:rPr>
      <w:b/>
      <w:bCs/>
      <w:sz w:val="20"/>
      <w:szCs w:val="20"/>
    </w:rPr>
  </w:style>
  <w:style w:type="paragraph" w:styleId="BalloonText">
    <w:name w:val="Balloon Text"/>
    <w:basedOn w:val="Normal"/>
    <w:link w:val="BalloonTextChar"/>
    <w:uiPriority w:val="99"/>
    <w:semiHidden/>
    <w:unhideWhenUsed/>
    <w:rsid w:val="0062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207"/>
    <w:rPr>
      <w:rFonts w:ascii="Segoe UI" w:hAnsi="Segoe UI" w:cs="Segoe UI"/>
      <w:sz w:val="18"/>
      <w:szCs w:val="18"/>
    </w:rPr>
  </w:style>
  <w:style w:type="character" w:styleId="FollowedHyperlink">
    <w:name w:val="FollowedHyperlink"/>
    <w:basedOn w:val="DefaultParagraphFont"/>
    <w:uiPriority w:val="99"/>
    <w:semiHidden/>
    <w:unhideWhenUsed/>
    <w:rsid w:val="002A1888"/>
    <w:rPr>
      <w:color w:val="954F72" w:themeColor="followedHyperlink"/>
      <w:u w:val="single"/>
    </w:rPr>
  </w:style>
  <w:style w:type="table" w:styleId="TableGrid">
    <w:name w:val="Table Grid"/>
    <w:basedOn w:val="TableNormal"/>
    <w:uiPriority w:val="39"/>
    <w:rsid w:val="00CB5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B5EE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B5EEB"/>
    <w:rPr>
      <w:rFonts w:ascii="Calibri" w:eastAsia="Calibri" w:hAnsi="Calibri" w:cs="Calibri"/>
    </w:rPr>
  </w:style>
  <w:style w:type="character" w:customStyle="1" w:styleId="UnresolvedMention1">
    <w:name w:val="Unresolved Mention1"/>
    <w:basedOn w:val="DefaultParagraphFont"/>
    <w:uiPriority w:val="99"/>
    <w:semiHidden/>
    <w:unhideWhenUsed/>
    <w:rsid w:val="00D40716"/>
    <w:rPr>
      <w:color w:val="605E5C"/>
      <w:shd w:val="clear" w:color="auto" w:fill="E1DFDD"/>
    </w:rPr>
  </w:style>
  <w:style w:type="paragraph" w:styleId="ListParagraph">
    <w:name w:val="List Paragraph"/>
    <w:basedOn w:val="Normal"/>
    <w:uiPriority w:val="34"/>
    <w:qFormat/>
    <w:rsid w:val="00747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140120">
      <w:bodyDiv w:val="1"/>
      <w:marLeft w:val="0"/>
      <w:marRight w:val="0"/>
      <w:marTop w:val="0"/>
      <w:marBottom w:val="0"/>
      <w:divBdr>
        <w:top w:val="none" w:sz="0" w:space="0" w:color="auto"/>
        <w:left w:val="none" w:sz="0" w:space="0" w:color="auto"/>
        <w:bottom w:val="none" w:sz="0" w:space="0" w:color="auto"/>
        <w:right w:val="none" w:sz="0" w:space="0" w:color="auto"/>
      </w:divBdr>
    </w:div>
    <w:div w:id="921525284">
      <w:bodyDiv w:val="1"/>
      <w:marLeft w:val="0"/>
      <w:marRight w:val="0"/>
      <w:marTop w:val="0"/>
      <w:marBottom w:val="0"/>
      <w:divBdr>
        <w:top w:val="none" w:sz="0" w:space="0" w:color="auto"/>
        <w:left w:val="none" w:sz="0" w:space="0" w:color="auto"/>
        <w:bottom w:val="none" w:sz="0" w:space="0" w:color="auto"/>
        <w:right w:val="none" w:sz="0" w:space="0" w:color="auto"/>
      </w:divBdr>
    </w:div>
    <w:div w:id="1919708409">
      <w:bodyDiv w:val="1"/>
      <w:marLeft w:val="0"/>
      <w:marRight w:val="0"/>
      <w:marTop w:val="0"/>
      <w:marBottom w:val="0"/>
      <w:divBdr>
        <w:top w:val="none" w:sz="0" w:space="0" w:color="auto"/>
        <w:left w:val="none" w:sz="0" w:space="0" w:color="auto"/>
        <w:bottom w:val="none" w:sz="0" w:space="0" w:color="auto"/>
        <w:right w:val="none" w:sz="0" w:space="0" w:color="auto"/>
      </w:divBdr>
    </w:div>
    <w:div w:id="213936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m.edu/colleges-schools/school-nursing/student-resources/www.atitest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ndm.edu/applynow/inquiryfor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over.ndm.edu/applynow/inquiryfor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ndm.edu/academics/programs/health-science" TargetMode="External"/><Relationship Id="rId4" Type="http://schemas.openxmlformats.org/officeDocument/2006/relationships/customXml" Target="../customXml/item4.xml"/><Relationship Id="rId9" Type="http://schemas.openxmlformats.org/officeDocument/2006/relationships/hyperlink" Target="https://www.ndm.edu/node/186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543cee2-8e2c-4c09-a8ff-4e1719dc7a5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22D198F6CCC6468EF96009B72E51B7" ma:contentTypeVersion="18" ma:contentTypeDescription="Create a new document." ma:contentTypeScope="" ma:versionID="3ceb8c58e6859acc8072a8c725959310">
  <xsd:schema xmlns:xsd="http://www.w3.org/2001/XMLSchema" xmlns:xs="http://www.w3.org/2001/XMLSchema" xmlns:p="http://schemas.microsoft.com/office/2006/metadata/properties" xmlns:ns1="http://schemas.microsoft.com/sharepoint/v3" xmlns:ns3="63e3f82f-65bf-465c-b290-91d7564b3e76" xmlns:ns4="8543cee2-8e2c-4c09-a8ff-4e1719dc7a55" targetNamespace="http://schemas.microsoft.com/office/2006/metadata/properties" ma:root="true" ma:fieldsID="f5dbeb42ce86b1e1d10644b5ee298c75" ns1:_="" ns3:_="" ns4:_="">
    <xsd:import namespace="http://schemas.microsoft.com/sharepoint/v3"/>
    <xsd:import namespace="63e3f82f-65bf-465c-b290-91d7564b3e76"/>
    <xsd:import namespace="8543cee2-8e2c-4c09-a8ff-4e1719dc7a55"/>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AutoTags" minOccurs="0"/>
                <xsd:element ref="ns4:MediaLengthInSeconds" minOccurs="0"/>
                <xsd:element ref="ns4:MediaServiceDateTaken" minOccurs="0"/>
                <xsd:element ref="ns4:_activity"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3f82f-65bf-465c-b290-91d7564b3e76"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3cee2-8e2c-4c09-a8ff-4e1719dc7a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CF538-2883-432D-85F5-5AE180801B2D}">
  <ds:schemaRefs>
    <ds:schemaRef ds:uri="http://schemas.microsoft.com/sharepoint/v3/contenttype/forms"/>
  </ds:schemaRefs>
</ds:datastoreItem>
</file>

<file path=customXml/itemProps2.xml><?xml version="1.0" encoding="utf-8"?>
<ds:datastoreItem xmlns:ds="http://schemas.openxmlformats.org/officeDocument/2006/customXml" ds:itemID="{96A8211E-A597-4116-9109-EDC740A4422D}">
  <ds:schemaRefs>
    <ds:schemaRef ds:uri="http://schemas.microsoft.com/office/2006/metadata/properties"/>
    <ds:schemaRef ds:uri="http://schemas.microsoft.com/office/infopath/2007/PartnerControls"/>
    <ds:schemaRef ds:uri="http://schemas.microsoft.com/sharepoint/v3"/>
    <ds:schemaRef ds:uri="8543cee2-8e2c-4c09-a8ff-4e1719dc7a55"/>
  </ds:schemaRefs>
</ds:datastoreItem>
</file>

<file path=customXml/itemProps3.xml><?xml version="1.0" encoding="utf-8"?>
<ds:datastoreItem xmlns:ds="http://schemas.openxmlformats.org/officeDocument/2006/customXml" ds:itemID="{321C144A-CFA1-44DD-AACB-DC515A4EF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3f82f-65bf-465c-b290-91d7564b3e76"/>
    <ds:schemaRef ds:uri="8543cee2-8e2c-4c09-a8ff-4e1719dc7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19CED0-5CC3-491D-B774-C0D758F5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6940</Characters>
  <Application>Microsoft Office Word</Application>
  <DocSecurity>0</DocSecurity>
  <Lines>144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 Maria</dc:creator>
  <cp:keywords/>
  <dc:description/>
  <cp:lastModifiedBy>Handy, Kathryn</cp:lastModifiedBy>
  <cp:revision>2</cp:revision>
  <dcterms:created xsi:type="dcterms:W3CDTF">2024-01-17T20:35:00Z</dcterms:created>
  <dcterms:modified xsi:type="dcterms:W3CDTF">2024-01-17T20:35:00Z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0x010100E422D198F6CCC6468EF96009B72E51B7</vt:lpwstr>
  </property>
</Properties>
</file>